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04BCC17">
      <w:pPr>
        <w:jc w:val="center"/>
        <w:textAlignment w:val="center"/>
        <w:rPr>
          <w:rFonts w:hint="default" w:ascii="黑体" w:hAnsi="黑体" w:eastAsia="黑体" w:cs="黑体"/>
          <w:b/>
          <w:i w:val="0"/>
          <w:color w:val="000000"/>
          <w:sz w:val="30"/>
          <w:lang w:val="en-US"/>
        </w:rPr>
      </w:pPr>
      <w:r>
        <w:rPr>
          <w:rFonts w:hint="eastAsia" w:ascii="宋体" w:hAnsi="宋体" w:cs="宋体"/>
          <w:b/>
          <w:i w:val="0"/>
          <w:color w:val="000000"/>
          <w:sz w:val="30"/>
          <w:lang w:val="en-US" w:eastAsia="zh-CN"/>
        </w:rPr>
        <w:t>2025春学期物理暑假作业检测卷（一）</w:t>
      </w:r>
    </w:p>
    <w:p w14:paraId="7EEC007F">
      <w:pPr>
        <w:jc w:val="left"/>
        <w:textAlignment w:val="center"/>
        <w:rPr>
          <w:rFonts w:ascii="宋体" w:hAnsi="宋体" w:eastAsia="宋体" w:cs="宋体"/>
          <w:b/>
          <w:i w:val="0"/>
          <w:color w:val="000000"/>
          <w:sz w:val="21"/>
        </w:rPr>
      </w:pPr>
      <w:r>
        <w:rPr>
          <w:rFonts w:ascii="宋体" w:hAnsi="宋体" w:eastAsia="宋体" w:cs="宋体"/>
          <w:b/>
          <w:i w:val="0"/>
          <w:color w:val="000000"/>
          <w:sz w:val="21"/>
        </w:rPr>
        <w:t>一、单选题</w:t>
      </w:r>
      <w:bookmarkStart w:id="0" w:name="_GoBack"/>
      <w:bookmarkEnd w:id="0"/>
    </w:p>
    <w:p w14:paraId="1D8EC3B8">
      <w:pPr>
        <w:shd w:val="clear" w:color="auto" w:fill="auto"/>
        <w:spacing w:line="360" w:lineRule="auto"/>
        <w:jc w:val="left"/>
        <w:textAlignment w:val="center"/>
        <w:rPr>
          <w:sz w:val="21"/>
        </w:rPr>
      </w:pPr>
      <w:r>
        <w:rPr>
          <w:sz w:val="21"/>
        </w:rPr>
        <w:t>1．将一木块雕刻成艺术品后，下列物理量不变的是（　　）</w:t>
      </w:r>
    </w:p>
    <w:p w14:paraId="7D4ED240">
      <w:pPr>
        <w:shd w:val="clear" w:color="auto" w:fill="auto"/>
        <w:tabs>
          <w:tab w:val="left" w:pos="2078"/>
          <w:tab w:val="left" w:pos="4156"/>
          <w:tab w:val="left" w:pos="6234"/>
        </w:tabs>
        <w:spacing w:line="360" w:lineRule="auto"/>
        <w:ind w:left="300"/>
        <w:jc w:val="left"/>
        <w:textAlignment w:val="center"/>
        <w:rPr>
          <w:sz w:val="21"/>
        </w:rPr>
      </w:pPr>
      <w:r>
        <w:rPr>
          <w:sz w:val="21"/>
        </w:rPr>
        <w:t>A．体积</w:t>
      </w:r>
      <w:r>
        <w:rPr>
          <w:sz w:val="21"/>
        </w:rPr>
        <w:tab/>
      </w:r>
      <w:r>
        <w:rPr>
          <w:sz w:val="21"/>
        </w:rPr>
        <w:t>B．质量</w:t>
      </w:r>
      <w:r>
        <w:rPr>
          <w:sz w:val="21"/>
        </w:rPr>
        <w:tab/>
      </w:r>
      <w:r>
        <w:rPr>
          <w:sz w:val="21"/>
        </w:rPr>
        <w:t>C．重力</w:t>
      </w:r>
      <w:r>
        <w:rPr>
          <w:sz w:val="21"/>
        </w:rPr>
        <w:tab/>
      </w:r>
      <w:r>
        <w:rPr>
          <w:sz w:val="21"/>
        </w:rPr>
        <w:t>D．密度</w:t>
      </w:r>
    </w:p>
    <w:p w14:paraId="51626344">
      <w:pPr>
        <w:shd w:val="clear" w:color="auto" w:fill="auto"/>
        <w:spacing w:line="360" w:lineRule="auto"/>
        <w:jc w:val="left"/>
        <w:textAlignment w:val="center"/>
        <w:rPr>
          <w:sz w:val="21"/>
        </w:rPr>
      </w:pPr>
      <w:r>
        <w:rPr>
          <w:sz w:val="21"/>
        </w:rPr>
        <w:t>2．下列实例中，属于增大压强的是（　　）</w:t>
      </w:r>
    </w:p>
    <w:p w14:paraId="5BBF3EDE">
      <w:pPr>
        <w:shd w:val="clear" w:color="auto" w:fill="auto"/>
        <w:tabs>
          <w:tab w:val="left" w:pos="4156"/>
        </w:tabs>
        <w:spacing w:line="360" w:lineRule="auto"/>
        <w:ind w:left="300"/>
        <w:jc w:val="left"/>
        <w:textAlignment w:val="center"/>
        <w:rPr>
          <w:sz w:val="21"/>
        </w:rPr>
      </w:pPr>
      <w:r>
        <w:rPr>
          <w:sz w:val="21"/>
        </w:rPr>
        <w:t>A．图钉钉帽宽大</w:t>
      </w:r>
      <w:r>
        <w:rPr>
          <w:sz w:val="21"/>
        </w:rPr>
        <w:tab/>
      </w:r>
      <w:r>
        <w:rPr>
          <w:sz w:val="21"/>
        </w:rPr>
        <w:t>B．铁轨下铺枕木</w:t>
      </w:r>
    </w:p>
    <w:p w14:paraId="067621EB">
      <w:pPr>
        <w:shd w:val="clear" w:color="auto" w:fill="auto"/>
        <w:tabs>
          <w:tab w:val="left" w:pos="4156"/>
        </w:tabs>
        <w:spacing w:line="360" w:lineRule="auto"/>
        <w:ind w:left="300"/>
        <w:jc w:val="left"/>
        <w:textAlignment w:val="center"/>
        <w:rPr>
          <w:sz w:val="21"/>
        </w:rPr>
      </w:pPr>
      <w:r>
        <w:rPr>
          <w:sz w:val="21"/>
        </w:rPr>
        <w:t>C．刀刃磨得锋利</w:t>
      </w:r>
      <w:r>
        <w:rPr>
          <w:sz w:val="21"/>
        </w:rPr>
        <w:tab/>
      </w:r>
      <w:r>
        <w:rPr>
          <w:sz w:val="21"/>
        </w:rPr>
        <w:t>D．螺帽下面垫上垫片</w:t>
      </w:r>
    </w:p>
    <w:p w14:paraId="3199B373">
      <w:pPr>
        <w:shd w:val="clear" w:color="auto" w:fill="auto"/>
        <w:spacing w:line="360" w:lineRule="auto"/>
        <w:jc w:val="left"/>
        <w:textAlignment w:val="center"/>
        <w:rPr>
          <w:sz w:val="21"/>
        </w:rPr>
      </w:pPr>
      <w:r>
        <w:rPr>
          <w:sz w:val="21"/>
        </w:rPr>
        <w:t>3．图甲，A、B是两个完全相同的物体，分别将A、B两物体拉到斜面顶端，对物体做功情况如图乙所示，拉动A和B到斜面顶端时斜面的机械效率分别用</w:t>
      </w:r>
      <w:r>
        <w:rPr>
          <w:rFonts w:ascii="Times New Roman" w:hAnsi="Times New Roman" w:eastAsia="Times New Roman" w:cs="Times New Roman"/>
          <w:i/>
          <w:sz w:val="21"/>
        </w:rPr>
        <w:t>η</w:t>
      </w:r>
      <w:r>
        <w:rPr>
          <w:rFonts w:ascii="Times New Roman" w:hAnsi="Times New Roman" w:eastAsia="Times New Roman" w:cs="Times New Roman"/>
          <w:i/>
          <w:sz w:val="21"/>
          <w:vertAlign w:val="subscript"/>
        </w:rPr>
        <w:t>A</w:t>
      </w:r>
      <w:r>
        <w:rPr>
          <w:sz w:val="21"/>
        </w:rPr>
        <w:t>、</w:t>
      </w:r>
      <w:r>
        <w:rPr>
          <w:rFonts w:ascii="Times New Roman" w:hAnsi="Times New Roman" w:eastAsia="Times New Roman" w:cs="Times New Roman"/>
          <w:i/>
          <w:sz w:val="21"/>
        </w:rPr>
        <w:t>η</w:t>
      </w:r>
      <w:r>
        <w:rPr>
          <w:rFonts w:ascii="Times New Roman" w:hAnsi="Times New Roman" w:eastAsia="Times New Roman" w:cs="Times New Roman"/>
          <w:i/>
          <w:sz w:val="21"/>
          <w:vertAlign w:val="subscript"/>
        </w:rPr>
        <w:t>B</w:t>
      </w:r>
      <w:r>
        <w:rPr>
          <w:sz w:val="21"/>
        </w:rPr>
        <w:t>表示，则下列判断正确的是（　　）</w:t>
      </w:r>
    </w:p>
    <w:p w14:paraId="52852E35">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362325" cy="1600200"/>
            <wp:effectExtent l="0" t="0" r="3175" b="0"/>
            <wp:docPr id="100003" name="图片 100003" descr="@@@4f90fc2f-4d50-42d6-a663-d00f0dba33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4f90fc2f-4d50-42d6-a663-d00f0dba33db"/>
                    <pic:cNvPicPr>
                      <a:picLocks noChangeAspect="1"/>
                    </pic:cNvPicPr>
                  </pic:nvPicPr>
                  <pic:blipFill>
                    <a:blip r:embed="rId8"/>
                    <a:stretch>
                      <a:fillRect/>
                    </a:stretch>
                  </pic:blipFill>
                  <pic:spPr>
                    <a:xfrm>
                      <a:off x="0" y="0"/>
                      <a:ext cx="3362325" cy="1600200"/>
                    </a:xfrm>
                    <a:prstGeom prst="rect">
                      <a:avLst/>
                    </a:prstGeom>
                  </pic:spPr>
                </pic:pic>
              </a:graphicData>
            </a:graphic>
          </wp:inline>
        </w:drawing>
      </w:r>
    </w:p>
    <w:p w14:paraId="63F9DF98">
      <w:pPr>
        <w:shd w:val="clear" w:color="auto" w:fill="auto"/>
        <w:spacing w:line="360" w:lineRule="auto"/>
        <w:ind w:left="300"/>
        <w:jc w:val="left"/>
        <w:textAlignment w:val="center"/>
        <w:rPr>
          <w:rFonts w:ascii="Times New Roman" w:hAnsi="Times New Roman" w:eastAsia="Times New Roman" w:cs="Times New Roman"/>
          <w:i/>
          <w:sz w:val="21"/>
        </w:rPr>
      </w:pPr>
      <w:r>
        <w:rPr>
          <w:sz w:val="21"/>
        </w:rPr>
        <w:t>A．拉动A和B到斜面顶端时</w:t>
      </w:r>
      <w:r>
        <w:rPr>
          <w:rFonts w:ascii="Times New Roman" w:hAnsi="Times New Roman" w:eastAsia="Times New Roman" w:cs="Times New Roman"/>
          <w:i/>
          <w:sz w:val="21"/>
        </w:rPr>
        <w:t>η</w:t>
      </w:r>
      <w:r>
        <w:rPr>
          <w:rFonts w:ascii="Times New Roman" w:hAnsi="Times New Roman" w:eastAsia="Times New Roman" w:cs="Times New Roman"/>
          <w:i/>
          <w:sz w:val="21"/>
          <w:vertAlign w:val="subscript"/>
        </w:rPr>
        <w:t>A</w:t>
      </w:r>
      <w:r>
        <w:rPr>
          <w:sz w:val="21"/>
        </w:rPr>
        <w:t>&gt;</w:t>
      </w:r>
      <w:r>
        <w:rPr>
          <w:rFonts w:ascii="Times New Roman" w:hAnsi="Times New Roman" w:eastAsia="Times New Roman" w:cs="Times New Roman"/>
          <w:i/>
          <w:sz w:val="21"/>
        </w:rPr>
        <w:t>η</w:t>
      </w:r>
      <w:r>
        <w:rPr>
          <w:rFonts w:ascii="Times New Roman" w:hAnsi="Times New Roman" w:eastAsia="Times New Roman" w:cs="Times New Roman"/>
          <w:i/>
          <w:sz w:val="21"/>
          <w:vertAlign w:val="subscript"/>
        </w:rPr>
        <w:t>B</w:t>
      </w:r>
    </w:p>
    <w:p w14:paraId="41A719BC">
      <w:pPr>
        <w:shd w:val="clear" w:color="auto" w:fill="auto"/>
        <w:spacing w:line="360" w:lineRule="auto"/>
        <w:ind w:left="300"/>
        <w:jc w:val="left"/>
        <w:textAlignment w:val="center"/>
        <w:rPr>
          <w:sz w:val="21"/>
        </w:rPr>
      </w:pPr>
      <w:r>
        <w:rPr>
          <w:sz w:val="21"/>
        </w:rPr>
        <w:t>B．拉动B到斜面顶端时</w:t>
      </w:r>
      <w:r>
        <w:rPr>
          <w:rFonts w:ascii="Times New Roman" w:hAnsi="Times New Roman" w:eastAsia="Times New Roman" w:cs="Times New Roman"/>
          <w:i/>
          <w:sz w:val="21"/>
        </w:rPr>
        <w:t>η</w:t>
      </w:r>
      <w:r>
        <w:rPr>
          <w:rFonts w:ascii="Times New Roman" w:hAnsi="Times New Roman" w:eastAsia="Times New Roman" w:cs="Times New Roman"/>
          <w:i/>
          <w:sz w:val="21"/>
          <w:vertAlign w:val="subscript"/>
        </w:rPr>
        <w:t>B</w:t>
      </w:r>
      <w:r>
        <w:rPr>
          <w:sz w:val="21"/>
        </w:rPr>
        <w:t>=80%</w:t>
      </w:r>
    </w:p>
    <w:p w14:paraId="3B30C660">
      <w:pPr>
        <w:shd w:val="clear" w:color="auto" w:fill="auto"/>
        <w:spacing w:line="360" w:lineRule="auto"/>
        <w:ind w:left="300"/>
        <w:jc w:val="left"/>
        <w:textAlignment w:val="center"/>
        <w:rPr>
          <w:sz w:val="21"/>
        </w:rPr>
      </w:pPr>
      <w:r>
        <w:rPr>
          <w:sz w:val="21"/>
        </w:rPr>
        <w:t>C．对A做的有用功小于额外功</w:t>
      </w:r>
    </w:p>
    <w:p w14:paraId="6D78707D">
      <w:pPr>
        <w:shd w:val="clear" w:color="auto" w:fill="auto"/>
        <w:spacing w:line="360" w:lineRule="auto"/>
        <w:ind w:left="300"/>
        <w:jc w:val="left"/>
        <w:textAlignment w:val="center"/>
        <w:rPr>
          <w:sz w:val="21"/>
        </w:rPr>
      </w:pPr>
      <w:r>
        <w:rPr>
          <w:sz w:val="21"/>
        </w:rPr>
        <w:t>D．对B做的总功等于有用功</w:t>
      </w:r>
    </w:p>
    <w:p w14:paraId="5A1A498B">
      <w:pPr>
        <w:shd w:val="clear" w:color="auto" w:fill="auto"/>
        <w:spacing w:line="360" w:lineRule="auto"/>
        <w:jc w:val="left"/>
        <w:textAlignment w:val="center"/>
        <w:rPr>
          <w:sz w:val="21"/>
        </w:rPr>
      </w:pPr>
      <w:r>
        <w:rPr>
          <w:sz w:val="21"/>
        </w:rPr>
        <w:t>4．如图所示是电动“中国红”双层公交车，体现了“绿色环保低碳出行”的科学发展理念。关于匀速行驶的双层公交车，下列说法正确的是（　　）</w:t>
      </w:r>
    </w:p>
    <w:p w14:paraId="64547C8F">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276475" cy="1228725"/>
            <wp:effectExtent l="0" t="0" r="9525" b="3175"/>
            <wp:docPr id="100005" name="图片 100005" descr="@@@33e2b76d-387e-4de2-a082-f19483636b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33e2b76d-387e-4de2-a082-f19483636bd5"/>
                    <pic:cNvPicPr>
                      <a:picLocks noChangeAspect="1"/>
                    </pic:cNvPicPr>
                  </pic:nvPicPr>
                  <pic:blipFill>
                    <a:blip r:embed="rId9"/>
                    <a:stretch>
                      <a:fillRect/>
                    </a:stretch>
                  </pic:blipFill>
                  <pic:spPr>
                    <a:xfrm>
                      <a:off x="0" y="0"/>
                      <a:ext cx="2276475" cy="1228725"/>
                    </a:xfrm>
                    <a:prstGeom prst="rect">
                      <a:avLst/>
                    </a:prstGeom>
                  </pic:spPr>
                </pic:pic>
              </a:graphicData>
            </a:graphic>
          </wp:inline>
        </w:drawing>
      </w:r>
    </w:p>
    <w:p w14:paraId="198507FF">
      <w:pPr>
        <w:shd w:val="clear" w:color="auto" w:fill="auto"/>
        <w:spacing w:line="360" w:lineRule="auto"/>
        <w:ind w:left="300"/>
        <w:jc w:val="left"/>
        <w:textAlignment w:val="center"/>
        <w:rPr>
          <w:sz w:val="21"/>
        </w:rPr>
      </w:pPr>
      <w:r>
        <w:rPr>
          <w:sz w:val="21"/>
        </w:rPr>
        <w:t>A．双层公交车匀速转弯时，其运动状态没有发生改变</w:t>
      </w:r>
    </w:p>
    <w:p w14:paraId="54A3C23C">
      <w:pPr>
        <w:shd w:val="clear" w:color="auto" w:fill="auto"/>
        <w:spacing w:line="360" w:lineRule="auto"/>
        <w:ind w:left="300"/>
        <w:jc w:val="left"/>
        <w:textAlignment w:val="center"/>
        <w:rPr>
          <w:sz w:val="21"/>
        </w:rPr>
      </w:pPr>
      <w:r>
        <w:rPr>
          <w:sz w:val="21"/>
        </w:rPr>
        <w:t>B．双层公交车和人的总重力与地面对双层公交车的支持力是一对平衡力</w:t>
      </w:r>
    </w:p>
    <w:p w14:paraId="32194F76">
      <w:pPr>
        <w:shd w:val="clear" w:color="auto" w:fill="auto"/>
        <w:spacing w:line="360" w:lineRule="auto"/>
        <w:ind w:left="300"/>
        <w:jc w:val="left"/>
        <w:textAlignment w:val="center"/>
        <w:rPr>
          <w:sz w:val="21"/>
        </w:rPr>
      </w:pPr>
      <w:r>
        <w:rPr>
          <w:sz w:val="21"/>
        </w:rPr>
        <w:t>C．双层公交车所受的牵引力与地面对双层公交车的阻力是一对相互作用力</w:t>
      </w:r>
    </w:p>
    <w:p w14:paraId="5FEB539D">
      <w:pPr>
        <w:shd w:val="clear" w:color="auto" w:fill="auto"/>
        <w:spacing w:line="360" w:lineRule="auto"/>
        <w:ind w:left="300"/>
        <w:jc w:val="left"/>
        <w:textAlignment w:val="center"/>
        <w:rPr>
          <w:sz w:val="21"/>
        </w:rPr>
      </w:pPr>
      <w:r>
        <w:rPr>
          <w:sz w:val="21"/>
        </w:rPr>
        <w:t>D．公交车里的乘客对车厢的压力与车厢对乘客的支持力是一对平衡力</w:t>
      </w:r>
    </w:p>
    <w:p w14:paraId="5D870EB3">
      <w:pPr>
        <w:shd w:val="clear" w:color="auto" w:fill="auto"/>
        <w:spacing w:line="360" w:lineRule="auto"/>
        <w:jc w:val="left"/>
        <w:textAlignment w:val="center"/>
        <w:rPr>
          <w:sz w:val="21"/>
        </w:rPr>
      </w:pPr>
      <w:r>
        <w:rPr>
          <w:sz w:val="21"/>
        </w:rPr>
        <w:t>5．2024年8月1日，在巴黎奥运会男子100米自由泳决赛中，19岁的潘展乐游出46秒40的好成绩，以打破世界纪录的方式赢得冠军。下列说法正确的是（</w:t>
      </w:r>
      <w:r>
        <w:rPr>
          <w:rFonts w:ascii="Times New Roman" w:hAnsi="Times New Roman" w:eastAsia="Times New Roman" w:cs="Times New Roman"/>
          <w:kern w:val="0"/>
          <w:sz w:val="24"/>
          <w:szCs w:val="24"/>
        </w:rPr>
        <w:t>    </w:t>
      </w:r>
      <w:r>
        <w:rPr>
          <w:sz w:val="21"/>
        </w:rPr>
        <w:t>）</w:t>
      </w:r>
    </w:p>
    <w:p w14:paraId="4607BCFD">
      <w:pPr>
        <w:shd w:val="clear" w:color="auto" w:fill="auto"/>
        <w:spacing w:line="360" w:lineRule="auto"/>
        <w:ind w:left="300"/>
        <w:jc w:val="left"/>
        <w:textAlignment w:val="center"/>
        <w:rPr>
          <w:sz w:val="21"/>
        </w:rPr>
      </w:pPr>
      <w:r>
        <w:rPr>
          <w:sz w:val="21"/>
        </w:rPr>
        <w:t>A．运动员在池水中前进时不受重力的作用</w:t>
      </w:r>
    </w:p>
    <w:p w14:paraId="7391A748">
      <w:pPr>
        <w:shd w:val="clear" w:color="auto" w:fill="auto"/>
        <w:spacing w:line="360" w:lineRule="auto"/>
        <w:ind w:left="300"/>
        <w:jc w:val="left"/>
        <w:textAlignment w:val="center"/>
        <w:rPr>
          <w:sz w:val="21"/>
        </w:rPr>
      </w:pPr>
      <w:r>
        <w:rPr>
          <w:sz w:val="21"/>
        </w:rPr>
        <w:t>B．运动员折返后不划水仍前进是受到惯性</w:t>
      </w:r>
    </w:p>
    <w:p w14:paraId="08926770">
      <w:pPr>
        <w:shd w:val="clear" w:color="auto" w:fill="auto"/>
        <w:spacing w:line="360" w:lineRule="auto"/>
        <w:ind w:left="300"/>
        <w:jc w:val="left"/>
        <w:textAlignment w:val="center"/>
        <w:rPr>
          <w:sz w:val="21"/>
        </w:rPr>
      </w:pPr>
      <w:r>
        <w:rPr>
          <w:sz w:val="21"/>
        </w:rPr>
        <w:t>C．加速冲刺阶段运动员受到平衡力的作用</w:t>
      </w:r>
    </w:p>
    <w:p w14:paraId="680F0833">
      <w:pPr>
        <w:shd w:val="clear" w:color="auto" w:fill="auto"/>
        <w:spacing w:line="360" w:lineRule="auto"/>
        <w:ind w:left="300"/>
        <w:jc w:val="left"/>
        <w:textAlignment w:val="center"/>
        <w:rPr>
          <w:sz w:val="21"/>
        </w:rPr>
      </w:pPr>
      <w:r>
        <w:rPr>
          <w:sz w:val="21"/>
        </w:rPr>
        <w:t>D．游泳时以泳池为参照物运动员是运动的</w:t>
      </w:r>
    </w:p>
    <w:p w14:paraId="0FEC501B">
      <w:pPr>
        <w:shd w:val="clear" w:color="auto" w:fill="auto"/>
        <w:spacing w:line="360" w:lineRule="auto"/>
        <w:jc w:val="left"/>
        <w:textAlignment w:val="center"/>
        <w:rPr>
          <w:sz w:val="21"/>
        </w:rPr>
      </w:pPr>
      <w:r>
        <w:rPr>
          <w:sz w:val="21"/>
        </w:rPr>
        <w:t>6．下列关于摩擦力的几种说法中正确的是（　　）</w:t>
      </w:r>
    </w:p>
    <w:p w14:paraId="58358AD2">
      <w:pPr>
        <w:shd w:val="clear" w:color="auto" w:fill="auto"/>
        <w:spacing w:line="360" w:lineRule="auto"/>
        <w:ind w:left="300"/>
        <w:jc w:val="left"/>
        <w:textAlignment w:val="center"/>
        <w:rPr>
          <w:sz w:val="21"/>
        </w:rPr>
      </w:pPr>
      <w:r>
        <w:rPr>
          <w:sz w:val="21"/>
        </w:rPr>
        <w:t>A．一个物体在另一个物体表面滑动时一定会受到滑动摩擦力</w:t>
      </w:r>
    </w:p>
    <w:p w14:paraId="20255AD8">
      <w:pPr>
        <w:shd w:val="clear" w:color="auto" w:fill="auto"/>
        <w:spacing w:line="360" w:lineRule="auto"/>
        <w:ind w:left="300"/>
        <w:jc w:val="left"/>
        <w:textAlignment w:val="center"/>
        <w:rPr>
          <w:sz w:val="21"/>
        </w:rPr>
      </w:pPr>
      <w:r>
        <w:rPr>
          <w:sz w:val="21"/>
        </w:rPr>
        <w:t>B．滑动摩擦力的方向总是和物体相对运动的方向相反</w:t>
      </w:r>
    </w:p>
    <w:p w14:paraId="619B730C">
      <w:pPr>
        <w:shd w:val="clear" w:color="auto" w:fill="auto"/>
        <w:spacing w:line="360" w:lineRule="auto"/>
        <w:ind w:left="300"/>
        <w:jc w:val="left"/>
        <w:textAlignment w:val="center"/>
        <w:rPr>
          <w:sz w:val="21"/>
        </w:rPr>
      </w:pPr>
      <w:r>
        <w:rPr>
          <w:sz w:val="21"/>
        </w:rPr>
        <w:t>C．猴子匀速向上爬杆时受到的摩擦力方向向下</w:t>
      </w:r>
    </w:p>
    <w:p w14:paraId="4A966607">
      <w:pPr>
        <w:shd w:val="clear" w:color="auto" w:fill="auto"/>
        <w:spacing w:line="360" w:lineRule="auto"/>
        <w:ind w:left="300"/>
        <w:jc w:val="left"/>
        <w:textAlignment w:val="center"/>
        <w:rPr>
          <w:sz w:val="21"/>
        </w:rPr>
      </w:pPr>
      <w:r>
        <w:rPr>
          <w:sz w:val="21"/>
        </w:rPr>
        <w:t>D．生活中所有的摩擦力对我们而言都是没有好处的</w:t>
      </w:r>
    </w:p>
    <w:p w14:paraId="10C83FE4">
      <w:pPr>
        <w:shd w:val="clear" w:color="auto" w:fill="auto"/>
        <w:spacing w:line="360" w:lineRule="auto"/>
        <w:jc w:val="left"/>
        <w:textAlignment w:val="center"/>
        <w:rPr>
          <w:sz w:val="21"/>
        </w:rPr>
      </w:pPr>
      <w:r>
        <w:rPr>
          <w:sz w:val="21"/>
        </w:rPr>
        <w:t>7．12月12日，身穿京剧服饰的俱乐部成员们在雪道上滑行，身后的“靠旗”与扬起的雪花一同在空中飞舞，京剧身段与单板特技的有机融合，展现出滑雪运动别样的“国潮”之美，如图所示，俱乐部成员在滑雪时从低处向高处跃起后下落的过程中，下列说法正确的是（</w:t>
      </w:r>
      <w:r>
        <w:rPr>
          <w:rFonts w:ascii="Times New Roman" w:hAnsi="Times New Roman" w:eastAsia="Times New Roman" w:cs="Times New Roman"/>
          <w:kern w:val="0"/>
          <w:sz w:val="24"/>
          <w:szCs w:val="24"/>
        </w:rPr>
        <w:t>   </w:t>
      </w:r>
      <w:r>
        <w:rPr>
          <w:sz w:val="21"/>
        </w:rPr>
        <w:t>）</w:t>
      </w:r>
    </w:p>
    <w:p w14:paraId="4D9B99EF">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590675" cy="1485900"/>
            <wp:effectExtent l="0" t="0" r="9525" b="0"/>
            <wp:docPr id="100007" name="图片 100007" descr="@@@b0c75682-0244-4011-b24b-20bd359407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b0c75682-0244-4011-b24b-20bd3594074b"/>
                    <pic:cNvPicPr>
                      <a:picLocks noChangeAspect="1"/>
                    </pic:cNvPicPr>
                  </pic:nvPicPr>
                  <pic:blipFill>
                    <a:blip r:embed="rId10"/>
                    <a:stretch>
                      <a:fillRect/>
                    </a:stretch>
                  </pic:blipFill>
                  <pic:spPr>
                    <a:xfrm>
                      <a:off x="0" y="0"/>
                      <a:ext cx="1590675" cy="1485900"/>
                    </a:xfrm>
                    <a:prstGeom prst="rect">
                      <a:avLst/>
                    </a:prstGeom>
                  </pic:spPr>
                </pic:pic>
              </a:graphicData>
            </a:graphic>
          </wp:inline>
        </w:drawing>
      </w:r>
    </w:p>
    <w:p w14:paraId="38D214BE">
      <w:pPr>
        <w:shd w:val="clear" w:color="auto" w:fill="auto"/>
        <w:spacing w:line="360" w:lineRule="auto"/>
        <w:ind w:left="300"/>
        <w:jc w:val="left"/>
        <w:textAlignment w:val="center"/>
        <w:rPr>
          <w:sz w:val="21"/>
        </w:rPr>
      </w:pPr>
      <w:r>
        <w:rPr>
          <w:sz w:val="21"/>
        </w:rPr>
        <w:t>A．俱乐部成员从低处运动到高处时，动能不断增加</w:t>
      </w:r>
    </w:p>
    <w:p w14:paraId="698D90FE">
      <w:pPr>
        <w:shd w:val="clear" w:color="auto" w:fill="auto"/>
        <w:spacing w:line="360" w:lineRule="auto"/>
        <w:ind w:left="300"/>
        <w:jc w:val="left"/>
        <w:textAlignment w:val="center"/>
        <w:rPr>
          <w:sz w:val="21"/>
        </w:rPr>
      </w:pPr>
      <w:r>
        <w:rPr>
          <w:sz w:val="21"/>
        </w:rPr>
        <w:t>B．俱乐部成员运动到最高点时重力势能最大</w:t>
      </w:r>
    </w:p>
    <w:p w14:paraId="682A4088">
      <w:pPr>
        <w:shd w:val="clear" w:color="auto" w:fill="auto"/>
        <w:spacing w:line="360" w:lineRule="auto"/>
        <w:ind w:left="300"/>
        <w:jc w:val="left"/>
        <w:textAlignment w:val="center"/>
        <w:rPr>
          <w:sz w:val="21"/>
        </w:rPr>
      </w:pPr>
      <w:r>
        <w:rPr>
          <w:sz w:val="21"/>
        </w:rPr>
        <w:t>C．俱乐部成员从高处运动到低处时，动能转化为重力势能</w:t>
      </w:r>
    </w:p>
    <w:p w14:paraId="41405783">
      <w:pPr>
        <w:shd w:val="clear" w:color="auto" w:fill="auto"/>
        <w:spacing w:line="360" w:lineRule="auto"/>
        <w:ind w:left="300"/>
        <w:jc w:val="left"/>
        <w:textAlignment w:val="center"/>
        <w:rPr>
          <w:sz w:val="21"/>
        </w:rPr>
      </w:pPr>
      <w:r>
        <w:rPr>
          <w:sz w:val="21"/>
        </w:rPr>
        <w:t>D．俱乐部成员运动到最高点时动能最大</w:t>
      </w:r>
    </w:p>
    <w:p w14:paraId="34EB6B19">
      <w:pPr>
        <w:shd w:val="clear" w:color="auto" w:fill="auto"/>
        <w:spacing w:line="360" w:lineRule="auto"/>
        <w:jc w:val="left"/>
        <w:textAlignment w:val="center"/>
        <w:rPr>
          <w:sz w:val="21"/>
        </w:rPr>
      </w:pPr>
      <w:r>
        <w:rPr>
          <w:sz w:val="21"/>
        </w:rPr>
        <w:t>8．如图所示，放在水平桌面上完全相同的圆柱形容器中，装有不同的两种液体甲、乙，在两容器中同一高度处分别有</w:t>
      </w:r>
      <w:r>
        <w:rPr>
          <w:rFonts w:ascii="Times New Roman" w:hAnsi="Times New Roman" w:eastAsia="Times New Roman" w:cs="Times New Roman"/>
          <w:i/>
          <w:sz w:val="21"/>
        </w:rPr>
        <w:t>A</w:t>
      </w:r>
      <w:r>
        <w:rPr>
          <w:sz w:val="21"/>
        </w:rPr>
        <w:t>、</w:t>
      </w:r>
      <w:r>
        <w:rPr>
          <w:rFonts w:ascii="Times New Roman" w:hAnsi="Times New Roman" w:eastAsia="Times New Roman" w:cs="Times New Roman"/>
          <w:i/>
          <w:sz w:val="21"/>
        </w:rPr>
        <w:t>B</w:t>
      </w:r>
      <w:r>
        <w:rPr>
          <w:sz w:val="21"/>
        </w:rPr>
        <w:t>两点，若</w:t>
      </w:r>
      <w:r>
        <w:rPr>
          <w:rFonts w:ascii="Times New Roman" w:hAnsi="Times New Roman" w:eastAsia="Times New Roman" w:cs="Times New Roman"/>
          <w:i/>
          <w:sz w:val="21"/>
        </w:rPr>
        <w:t>A</w:t>
      </w:r>
      <w:r>
        <w:rPr>
          <w:sz w:val="21"/>
        </w:rPr>
        <w:t>、</w:t>
      </w:r>
      <w:r>
        <w:rPr>
          <w:rFonts w:ascii="Times New Roman" w:hAnsi="Times New Roman" w:eastAsia="Times New Roman" w:cs="Times New Roman"/>
          <w:i/>
          <w:sz w:val="21"/>
        </w:rPr>
        <w:t>B</w:t>
      </w:r>
      <w:r>
        <w:rPr>
          <w:sz w:val="21"/>
        </w:rPr>
        <w:t>两点的压强相等，则下列说法正确的是（　　）</w:t>
      </w:r>
    </w:p>
    <w:p w14:paraId="30E6B7CC">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600325" cy="990600"/>
            <wp:effectExtent l="0" t="0" r="3175" b="0"/>
            <wp:docPr id="100009" name="图片 100009" descr="@@@4a3d8512-163a-4c73-9df2-458e2db297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4a3d8512-163a-4c73-9df2-458e2db297fb"/>
                    <pic:cNvPicPr>
                      <a:picLocks noChangeAspect="1"/>
                    </pic:cNvPicPr>
                  </pic:nvPicPr>
                  <pic:blipFill>
                    <a:blip r:embed="rId11"/>
                    <a:stretch>
                      <a:fillRect/>
                    </a:stretch>
                  </pic:blipFill>
                  <pic:spPr>
                    <a:xfrm>
                      <a:off x="0" y="0"/>
                      <a:ext cx="2600325" cy="990600"/>
                    </a:xfrm>
                    <a:prstGeom prst="rect">
                      <a:avLst/>
                    </a:prstGeom>
                  </pic:spPr>
                </pic:pic>
              </a:graphicData>
            </a:graphic>
          </wp:inline>
        </w:drawing>
      </w:r>
    </w:p>
    <w:p w14:paraId="7E467B86">
      <w:pPr>
        <w:shd w:val="clear" w:color="auto" w:fill="auto"/>
        <w:spacing w:line="360" w:lineRule="auto"/>
        <w:ind w:left="300"/>
        <w:jc w:val="left"/>
        <w:textAlignment w:val="center"/>
        <w:rPr>
          <w:rFonts w:ascii="Times New Roman" w:hAnsi="Times New Roman" w:eastAsia="Times New Roman" w:cs="Times New Roman"/>
          <w:i/>
          <w:sz w:val="21"/>
        </w:rPr>
      </w:pPr>
      <w:r>
        <w:rPr>
          <w:sz w:val="21"/>
        </w:rPr>
        <w:t>A．两种液体的密度关系是</w:t>
      </w:r>
      <w:r>
        <w:rPr>
          <w:rFonts w:ascii="Times New Roman" w:hAnsi="Times New Roman" w:eastAsia="Times New Roman" w:cs="Times New Roman"/>
          <w:i/>
          <w:sz w:val="21"/>
        </w:rPr>
        <w:t>ρ</w:t>
      </w:r>
      <w:r>
        <w:rPr>
          <w:rFonts w:ascii="宋体" w:hAnsi="宋体" w:eastAsia="宋体" w:cs="宋体"/>
          <w:i/>
          <w:sz w:val="21"/>
          <w:vertAlign w:val="subscript"/>
        </w:rPr>
        <w:t>甲</w:t>
      </w:r>
      <w:r>
        <w:rPr>
          <w:sz w:val="21"/>
        </w:rPr>
        <w:t>=</w:t>
      </w:r>
      <w:r>
        <w:rPr>
          <w:rFonts w:ascii="Times New Roman" w:hAnsi="Times New Roman" w:eastAsia="Times New Roman" w:cs="Times New Roman"/>
          <w:i/>
          <w:sz w:val="21"/>
        </w:rPr>
        <w:t>ρ</w:t>
      </w:r>
      <w:r>
        <w:rPr>
          <w:rFonts w:ascii="宋体" w:hAnsi="宋体" w:eastAsia="宋体" w:cs="宋体"/>
          <w:i/>
          <w:sz w:val="21"/>
          <w:vertAlign w:val="subscript"/>
        </w:rPr>
        <w:t>乙</w:t>
      </w:r>
    </w:p>
    <w:p w14:paraId="09C635B7">
      <w:pPr>
        <w:shd w:val="clear" w:color="auto" w:fill="auto"/>
        <w:spacing w:line="360" w:lineRule="auto"/>
        <w:ind w:left="300"/>
        <w:jc w:val="left"/>
        <w:textAlignment w:val="center"/>
        <w:rPr>
          <w:rFonts w:ascii="Times New Roman" w:hAnsi="Times New Roman" w:eastAsia="Times New Roman" w:cs="Times New Roman"/>
          <w:i/>
          <w:sz w:val="21"/>
        </w:rPr>
      </w:pPr>
      <w:r>
        <w:rPr>
          <w:sz w:val="21"/>
        </w:rPr>
        <w:t>B．两种液体的质量关系是</w:t>
      </w:r>
      <w:r>
        <w:rPr>
          <w:rFonts w:ascii="Times New Roman" w:hAnsi="Times New Roman" w:eastAsia="Times New Roman" w:cs="Times New Roman"/>
          <w:i/>
          <w:sz w:val="21"/>
        </w:rPr>
        <w:t>m</w:t>
      </w:r>
      <w:r>
        <w:rPr>
          <w:rFonts w:ascii="宋体" w:hAnsi="宋体" w:eastAsia="宋体" w:cs="宋体"/>
          <w:i/>
          <w:sz w:val="21"/>
          <w:vertAlign w:val="subscript"/>
        </w:rPr>
        <w:t>甲</w:t>
      </w:r>
      <w:r>
        <w:rPr>
          <w:sz w:val="21"/>
        </w:rPr>
        <w:t>&lt;</w:t>
      </w:r>
      <w:r>
        <w:rPr>
          <w:rFonts w:ascii="Times New Roman" w:hAnsi="Times New Roman" w:eastAsia="Times New Roman" w:cs="Times New Roman"/>
          <w:i/>
          <w:sz w:val="21"/>
        </w:rPr>
        <w:t>m</w:t>
      </w:r>
      <w:r>
        <w:rPr>
          <w:rFonts w:ascii="宋体" w:hAnsi="宋体" w:eastAsia="宋体" w:cs="宋体"/>
          <w:i/>
          <w:sz w:val="21"/>
          <w:vertAlign w:val="subscript"/>
        </w:rPr>
        <w:t>乙</w:t>
      </w:r>
    </w:p>
    <w:p w14:paraId="3BEC32A5">
      <w:pPr>
        <w:shd w:val="clear" w:color="auto" w:fill="auto"/>
        <w:spacing w:line="360" w:lineRule="auto"/>
        <w:ind w:left="300"/>
        <w:jc w:val="left"/>
        <w:textAlignment w:val="center"/>
        <w:rPr>
          <w:rFonts w:ascii="Times New Roman" w:hAnsi="Times New Roman" w:eastAsia="Times New Roman" w:cs="Times New Roman"/>
          <w:i/>
          <w:sz w:val="21"/>
        </w:rPr>
      </w:pPr>
      <w:r>
        <w:rPr>
          <w:sz w:val="21"/>
        </w:rPr>
        <w:t>C．两种液体对容器底的压强关系是</w:t>
      </w:r>
      <w:r>
        <w:rPr>
          <w:rFonts w:ascii="Times New Roman" w:hAnsi="Times New Roman" w:eastAsia="Times New Roman" w:cs="Times New Roman"/>
          <w:i/>
          <w:sz w:val="21"/>
        </w:rPr>
        <w:t>p</w:t>
      </w:r>
      <w:r>
        <w:rPr>
          <w:rFonts w:ascii="宋体" w:hAnsi="宋体" w:eastAsia="宋体" w:cs="宋体"/>
          <w:i/>
          <w:sz w:val="21"/>
          <w:vertAlign w:val="subscript"/>
        </w:rPr>
        <w:t>甲</w:t>
      </w:r>
      <w:r>
        <w:rPr>
          <w:sz w:val="21"/>
        </w:rPr>
        <w:t>&gt;</w:t>
      </w:r>
      <w:r>
        <w:rPr>
          <w:rFonts w:ascii="Times New Roman" w:hAnsi="Times New Roman" w:eastAsia="Times New Roman" w:cs="Times New Roman"/>
          <w:i/>
          <w:sz w:val="21"/>
        </w:rPr>
        <w:t>p</w:t>
      </w:r>
      <w:r>
        <w:rPr>
          <w:rFonts w:ascii="宋体" w:hAnsi="宋体" w:eastAsia="宋体" w:cs="宋体"/>
          <w:i/>
          <w:sz w:val="21"/>
          <w:vertAlign w:val="subscript"/>
        </w:rPr>
        <w:t>乙</w:t>
      </w:r>
    </w:p>
    <w:p w14:paraId="7B339A97">
      <w:pPr>
        <w:shd w:val="clear" w:color="auto" w:fill="auto"/>
        <w:spacing w:line="360" w:lineRule="auto"/>
        <w:ind w:left="300"/>
        <w:jc w:val="left"/>
        <w:textAlignment w:val="center"/>
        <w:rPr>
          <w:rFonts w:ascii="Times New Roman" w:hAnsi="Times New Roman" w:eastAsia="Times New Roman" w:cs="Times New Roman"/>
          <w:i/>
          <w:sz w:val="21"/>
        </w:rPr>
      </w:pPr>
      <w:r>
        <w:rPr>
          <w:sz w:val="21"/>
        </w:rPr>
        <w:t>D．两容器对水平桌面的压强关系是</w:t>
      </w:r>
      <w:r>
        <w:rPr>
          <w:rFonts w:ascii="Times New Roman" w:hAnsi="Times New Roman" w:eastAsia="Times New Roman" w:cs="Times New Roman"/>
          <w:i/>
          <w:sz w:val="21"/>
        </w:rPr>
        <w:t>p</w:t>
      </w:r>
      <w:r>
        <w:rPr>
          <w:rFonts w:ascii="宋体" w:hAnsi="宋体" w:eastAsia="宋体" w:cs="宋体"/>
          <w:i/>
          <w:sz w:val="21"/>
          <w:vertAlign w:val="subscript"/>
        </w:rPr>
        <w:t>甲</w:t>
      </w:r>
      <w:r>
        <w:rPr>
          <w:sz w:val="21"/>
        </w:rPr>
        <w:t>&lt;</w:t>
      </w:r>
      <w:r>
        <w:rPr>
          <w:rFonts w:ascii="Times New Roman" w:hAnsi="Times New Roman" w:eastAsia="Times New Roman" w:cs="Times New Roman"/>
          <w:i/>
          <w:sz w:val="21"/>
        </w:rPr>
        <w:t>p</w:t>
      </w:r>
      <w:r>
        <w:rPr>
          <w:rFonts w:ascii="宋体" w:hAnsi="宋体" w:eastAsia="宋体" w:cs="宋体"/>
          <w:i/>
          <w:sz w:val="21"/>
          <w:vertAlign w:val="subscript"/>
        </w:rPr>
        <w:t>乙</w:t>
      </w:r>
    </w:p>
    <w:p w14:paraId="09D22DBD">
      <w:pPr>
        <w:jc w:val="center"/>
        <w:textAlignment w:val="center"/>
        <w:rPr>
          <w:rFonts w:ascii="黑体" w:hAnsi="黑体" w:eastAsia="黑体" w:cs="黑体"/>
          <w:b/>
          <w:i w:val="0"/>
          <w:color w:val="000000"/>
          <w:sz w:val="30"/>
        </w:rPr>
      </w:pPr>
    </w:p>
    <w:p w14:paraId="218C888E">
      <w:pPr>
        <w:jc w:val="left"/>
        <w:textAlignment w:val="center"/>
        <w:rPr>
          <w:rFonts w:ascii="宋体" w:hAnsi="宋体" w:eastAsia="宋体" w:cs="宋体"/>
          <w:b/>
          <w:i w:val="0"/>
          <w:color w:val="000000"/>
          <w:sz w:val="21"/>
        </w:rPr>
      </w:pPr>
      <w:r>
        <w:rPr>
          <w:rFonts w:ascii="宋体" w:hAnsi="宋体" w:eastAsia="宋体" w:cs="宋体"/>
          <w:b/>
          <w:i w:val="0"/>
          <w:color w:val="000000"/>
          <w:sz w:val="21"/>
        </w:rPr>
        <w:t>二、填空题</w:t>
      </w:r>
    </w:p>
    <w:p w14:paraId="29C14406">
      <w:pPr>
        <w:shd w:val="clear" w:color="auto" w:fill="auto"/>
        <w:spacing w:line="360" w:lineRule="auto"/>
        <w:jc w:val="left"/>
        <w:textAlignment w:val="center"/>
        <w:rPr>
          <w:sz w:val="21"/>
        </w:rPr>
      </w:pPr>
      <w:r>
        <w:rPr>
          <w:sz w:val="21"/>
        </w:rPr>
        <w:t>9．宇航员在太空舱失重环境利用</w:t>
      </w:r>
      <w:r>
        <w:rPr>
          <w:rFonts w:ascii="Times New Roman" w:hAnsi="Times New Roman" w:eastAsia="Times New Roman" w:cs="Times New Roman"/>
          <w:b w:val="0"/>
          <w:sz w:val="21"/>
          <w:u w:val="single"/>
        </w:rPr>
        <w:t xml:space="preserve">           </w:t>
      </w:r>
      <w:r>
        <w:object>
          <v:shape id="_x0000_i1025" o:spt="75" alt="eqId11d71379442f28c038d367d49422cf90" type="#_x0000_t75" style="height:13.4pt;width:7pt;" o:ole="t" filled="f" o:preferrelative="t" stroked="f" coordsize="21600,21600">
            <v:path/>
            <v:fill on="f" focussize="0,0"/>
            <v:stroke on="f" joinstyle="miter"/>
            <v:imagedata r:id="rId13" o:title="eqId11d71379442f28c038d367d49422cf90"/>
            <o:lock v:ext="edit" aspectratio="t"/>
            <w10:wrap type="none"/>
            <w10:anchorlock/>
          </v:shape>
          <o:OLEObject Type="Embed" ProgID="Equation.DSMT4" ShapeID="_x0000_i1025" DrawAspect="Content" ObjectID="_1468075725" r:id="rId12">
            <o:LockedField>false</o:LockedField>
          </o:OLEObject>
        </w:object>
      </w:r>
      <w:r>
        <w:rPr>
          <w:sz w:val="21"/>
        </w:rPr>
        <w:t>选填“哑铃”或“弹簧拉力器”</w:t>
      </w:r>
      <w:r>
        <w:object>
          <v:shape id="_x0000_i1026" o:spt="75" alt="eqId987517758fad59f6f695761deb2a5ebd" type="#_x0000_t75" style="height:13.4pt;width:7pt;" o:ole="t" filled="f" o:preferrelative="t" stroked="f" coordsize="21600,21600">
            <v:path/>
            <v:fill on="f" focussize="0,0"/>
            <v:stroke on="f" joinstyle="miter"/>
            <v:imagedata r:id="rId15" o:title="eqId987517758fad59f6f695761deb2a5ebd"/>
            <o:lock v:ext="edit" aspectratio="t"/>
            <w10:wrap type="none"/>
            <w10:anchorlock/>
          </v:shape>
          <o:OLEObject Type="Embed" ProgID="Equation.DSMT4" ShapeID="_x0000_i1026" DrawAspect="Content" ObjectID="_1468075726" r:id="rId14">
            <o:LockedField>false</o:LockedField>
          </o:OLEObject>
        </w:object>
      </w:r>
      <w:r>
        <w:rPr>
          <w:sz w:val="21"/>
        </w:rPr>
        <w:t>锻炼身体；被带到太空舱的健身器材，质量</w:t>
      </w:r>
      <w:r>
        <w:rPr>
          <w:rFonts w:ascii="Times New Roman" w:hAnsi="Times New Roman" w:eastAsia="Times New Roman" w:cs="Times New Roman"/>
          <w:b w:val="0"/>
          <w:sz w:val="21"/>
          <w:u w:val="single"/>
        </w:rPr>
        <w:t xml:space="preserve">           </w:t>
      </w:r>
      <w:r>
        <w:object>
          <v:shape id="_x0000_i1027" o:spt="75" alt="eqId11d71379442f28c038d367d49422cf90" type="#_x0000_t75" style="height:13.4pt;width:7pt;" o:ole="t" filled="f" o:preferrelative="t" stroked="f" coordsize="21600,21600">
            <v:path/>
            <v:fill on="f" focussize="0,0"/>
            <v:stroke on="f" joinstyle="miter"/>
            <v:imagedata r:id="rId13" o:title="eqId11d71379442f28c038d367d49422cf90"/>
            <o:lock v:ext="edit" aspectratio="t"/>
            <w10:wrap type="none"/>
            <w10:anchorlock/>
          </v:shape>
          <o:OLEObject Type="Embed" ProgID="Equation.DSMT4" ShapeID="_x0000_i1027" DrawAspect="Content" ObjectID="_1468075727" r:id="rId16">
            <o:LockedField>false</o:LockedField>
          </o:OLEObject>
        </w:object>
      </w:r>
      <w:r>
        <w:rPr>
          <w:sz w:val="21"/>
        </w:rPr>
        <w:t>选填“变大”、“变小”或“不变”</w:t>
      </w:r>
      <w:r>
        <w:object>
          <v:shape id="_x0000_i1028" o:spt="75" alt="eqId987517758fad59f6f695761deb2a5ebd" type="#_x0000_t75" style="height:13.4pt;width:7pt;" o:ole="t" filled="f" o:preferrelative="t" stroked="f" coordsize="21600,21600">
            <v:path/>
            <v:fill on="f" focussize="0,0"/>
            <v:stroke on="f" joinstyle="miter"/>
            <v:imagedata r:id="rId15" o:title="eqId987517758fad59f6f695761deb2a5ebd"/>
            <o:lock v:ext="edit" aspectratio="t"/>
            <w10:wrap type="none"/>
            <w10:anchorlock/>
          </v:shape>
          <o:OLEObject Type="Embed" ProgID="Equation.DSMT4" ShapeID="_x0000_i1028" DrawAspect="Content" ObjectID="_1468075728" r:id="rId17">
            <o:LockedField>false</o:LockedField>
          </o:OLEObject>
        </w:object>
      </w:r>
      <w:r>
        <w:rPr>
          <w:sz w:val="21"/>
        </w:rPr>
        <w:t>。</w:t>
      </w:r>
    </w:p>
    <w:p w14:paraId="63ED6AA1">
      <w:pPr>
        <w:shd w:val="clear" w:color="auto" w:fill="auto"/>
        <w:spacing w:line="360" w:lineRule="auto"/>
        <w:jc w:val="left"/>
        <w:textAlignment w:val="center"/>
        <w:rPr>
          <w:sz w:val="21"/>
        </w:rPr>
      </w:pPr>
      <w:r>
        <w:rPr>
          <w:sz w:val="21"/>
        </w:rPr>
        <w:t>10．如图所示是无人机用绳子吊起物体匀速上升时的情景，此时绳子对物体的拉力</w:t>
      </w:r>
      <w:r>
        <w:rPr>
          <w:rFonts w:ascii="Times New Roman" w:hAnsi="Times New Roman" w:eastAsia="Times New Roman" w:cs="Times New Roman"/>
          <w:b w:val="0"/>
          <w:sz w:val="21"/>
          <w:u w:val="single"/>
        </w:rPr>
        <w:t xml:space="preserve">      </w:t>
      </w:r>
      <w:r>
        <w:rPr>
          <w:sz w:val="21"/>
        </w:rPr>
        <w:t>（选填“&gt;”、“&lt;”或“=”）物体的重力。某次无人机将重为200N的物体从水平地面匀速提升至30m高的楼顶，此过程中无人机对物体做功</w:t>
      </w:r>
      <w:r>
        <w:rPr>
          <w:rFonts w:ascii="Times New Roman" w:hAnsi="Times New Roman" w:eastAsia="Times New Roman" w:cs="Times New Roman"/>
          <w:b w:val="0"/>
          <w:sz w:val="21"/>
          <w:u w:val="single"/>
        </w:rPr>
        <w:t xml:space="preserve">      </w:t>
      </w:r>
      <w:r>
        <w:rPr>
          <w:sz w:val="21"/>
        </w:rPr>
        <w:t>J。</w:t>
      </w:r>
    </w:p>
    <w:p w14:paraId="6417BBDA">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809750" cy="1028700"/>
            <wp:effectExtent l="0" t="0" r="6350" b="0"/>
            <wp:docPr id="100011" name="图片 100011" descr="@@@8803aa7b-f10d-4378-882c-ad481c4f4e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8803aa7b-f10d-4378-882c-ad481c4f4eec"/>
                    <pic:cNvPicPr>
                      <a:picLocks noChangeAspect="1"/>
                    </pic:cNvPicPr>
                  </pic:nvPicPr>
                  <pic:blipFill>
                    <a:blip r:embed="rId18"/>
                    <a:stretch>
                      <a:fillRect/>
                    </a:stretch>
                  </pic:blipFill>
                  <pic:spPr>
                    <a:xfrm>
                      <a:off x="0" y="0"/>
                      <a:ext cx="1809750" cy="1028700"/>
                    </a:xfrm>
                    <a:prstGeom prst="rect">
                      <a:avLst/>
                    </a:prstGeom>
                  </pic:spPr>
                </pic:pic>
              </a:graphicData>
            </a:graphic>
          </wp:inline>
        </w:drawing>
      </w:r>
    </w:p>
    <w:p w14:paraId="32E0F0A7">
      <w:pPr>
        <w:shd w:val="clear" w:color="auto" w:fill="auto"/>
        <w:spacing w:line="360" w:lineRule="auto"/>
        <w:jc w:val="left"/>
        <w:textAlignment w:val="center"/>
        <w:rPr>
          <w:sz w:val="21"/>
        </w:rPr>
      </w:pPr>
      <w:r>
        <w:rPr>
          <w:sz w:val="21"/>
        </w:rPr>
        <w:t>11．如图所示，手握着一个质量为2kg的瓶子保持悬空静止，则瓶子受到重力大小为</w:t>
      </w:r>
      <w:r>
        <w:rPr>
          <w:rFonts w:ascii="Times New Roman" w:hAnsi="Times New Roman" w:eastAsia="Times New Roman" w:cs="Times New Roman"/>
          <w:b w:val="0"/>
          <w:sz w:val="21"/>
          <w:u w:val="single"/>
        </w:rPr>
        <w:t xml:space="preserve">        </w:t>
      </w:r>
      <w:r>
        <w:rPr>
          <w:sz w:val="21"/>
        </w:rPr>
        <w:t>N；瓶子所受的摩擦力方向将</w:t>
      </w:r>
      <w:r>
        <w:rPr>
          <w:rFonts w:ascii="Times New Roman" w:hAnsi="Times New Roman" w:eastAsia="Times New Roman" w:cs="Times New Roman"/>
          <w:b w:val="0"/>
          <w:sz w:val="21"/>
          <w:u w:val="single"/>
        </w:rPr>
        <w:t xml:space="preserve">        </w:t>
      </w:r>
      <w:r>
        <w:rPr>
          <w:sz w:val="21"/>
        </w:rPr>
        <w:t>；手对瓶子的握力是由于</w:t>
      </w:r>
      <w:r>
        <w:rPr>
          <w:rFonts w:ascii="Times New Roman" w:hAnsi="Times New Roman" w:eastAsia="Times New Roman" w:cs="Times New Roman"/>
          <w:b w:val="0"/>
          <w:sz w:val="21"/>
          <w:u w:val="single"/>
        </w:rPr>
        <w:t xml:space="preserve">        </w:t>
      </w:r>
      <w:r>
        <w:rPr>
          <w:sz w:val="21"/>
        </w:rPr>
        <w:t>形变产生的。</w:t>
      </w:r>
    </w:p>
    <w:p w14:paraId="46A0ECE8">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390650" cy="1733550"/>
            <wp:effectExtent l="0" t="0" r="6350" b="6350"/>
            <wp:docPr id="100013" name="图片 100013" descr="@@@52f41c34-c289-4d5d-bdcb-c4bf535e7c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52f41c34-c289-4d5d-bdcb-c4bf535e7cae"/>
                    <pic:cNvPicPr>
                      <a:picLocks noChangeAspect="1"/>
                    </pic:cNvPicPr>
                  </pic:nvPicPr>
                  <pic:blipFill>
                    <a:blip r:embed="rId19"/>
                    <a:stretch>
                      <a:fillRect/>
                    </a:stretch>
                  </pic:blipFill>
                  <pic:spPr>
                    <a:xfrm>
                      <a:off x="0" y="0"/>
                      <a:ext cx="1390650" cy="1733550"/>
                    </a:xfrm>
                    <a:prstGeom prst="rect">
                      <a:avLst/>
                    </a:prstGeom>
                  </pic:spPr>
                </pic:pic>
              </a:graphicData>
            </a:graphic>
          </wp:inline>
        </w:drawing>
      </w:r>
    </w:p>
    <w:p w14:paraId="4CF252DB">
      <w:pPr>
        <w:shd w:val="clear" w:color="auto" w:fill="auto"/>
        <w:spacing w:line="360" w:lineRule="auto"/>
        <w:jc w:val="left"/>
        <w:textAlignment w:val="center"/>
        <w:rPr>
          <w:sz w:val="21"/>
        </w:rPr>
      </w:pPr>
      <w:r>
        <w:rPr>
          <w:sz w:val="21"/>
        </w:rPr>
        <w:t>12．如下图所示，物体A在水平推力</w:t>
      </w:r>
      <w:r>
        <w:rPr>
          <w:rFonts w:ascii="Times New Roman" w:hAnsi="Times New Roman" w:eastAsia="Times New Roman" w:cs="Times New Roman"/>
          <w:i/>
          <w:sz w:val="21"/>
        </w:rPr>
        <w:t>F</w:t>
      </w:r>
      <w:r>
        <w:rPr>
          <w:sz w:val="21"/>
        </w:rPr>
        <w:t>的作用下，从图甲位置匀速运动到图乙位置。在此过程中，A对桌面的压力</w:t>
      </w:r>
      <w:r>
        <w:rPr>
          <w:rFonts w:ascii="Times New Roman" w:hAnsi="Times New Roman" w:eastAsia="Times New Roman" w:cs="Times New Roman"/>
          <w:b w:val="0"/>
          <w:sz w:val="21"/>
          <w:u w:val="single"/>
        </w:rPr>
        <w:t xml:space="preserve">      </w:t>
      </w:r>
      <w:r>
        <w:rPr>
          <w:sz w:val="21"/>
        </w:rPr>
        <w:t>，A对桌面的压强</w:t>
      </w:r>
      <w:r>
        <w:rPr>
          <w:rFonts w:ascii="Times New Roman" w:hAnsi="Times New Roman" w:eastAsia="Times New Roman" w:cs="Times New Roman"/>
          <w:b w:val="0"/>
          <w:sz w:val="21"/>
          <w:u w:val="single"/>
        </w:rPr>
        <w:t xml:space="preserve">      </w:t>
      </w:r>
      <w:r>
        <w:rPr>
          <w:sz w:val="21"/>
        </w:rPr>
        <w:t>。</w:t>
      </w:r>
    </w:p>
    <w:p w14:paraId="43768AE2">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924300" cy="1190625"/>
            <wp:effectExtent l="0" t="0" r="0" b="3175"/>
            <wp:docPr id="100015" name="图片 100015" descr="@@@547d2c1b-65b8-48b1-a4da-1298b2c19a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547d2c1b-65b8-48b1-a4da-1298b2c19ab3"/>
                    <pic:cNvPicPr>
                      <a:picLocks noChangeAspect="1"/>
                    </pic:cNvPicPr>
                  </pic:nvPicPr>
                  <pic:blipFill>
                    <a:blip r:embed="rId20"/>
                    <a:stretch>
                      <a:fillRect/>
                    </a:stretch>
                  </pic:blipFill>
                  <pic:spPr>
                    <a:xfrm>
                      <a:off x="0" y="0"/>
                      <a:ext cx="3924300" cy="1190625"/>
                    </a:xfrm>
                    <a:prstGeom prst="rect">
                      <a:avLst/>
                    </a:prstGeom>
                  </pic:spPr>
                </pic:pic>
              </a:graphicData>
            </a:graphic>
          </wp:inline>
        </w:drawing>
      </w:r>
    </w:p>
    <w:p w14:paraId="3A8D0284">
      <w:pPr>
        <w:shd w:val="clear" w:color="auto" w:fill="auto"/>
        <w:spacing w:line="360" w:lineRule="auto"/>
        <w:jc w:val="left"/>
        <w:textAlignment w:val="center"/>
        <w:rPr>
          <w:sz w:val="21"/>
        </w:rPr>
      </w:pPr>
      <w:r>
        <w:rPr>
          <w:sz w:val="21"/>
        </w:rPr>
        <w:t>13．若在一次测量中弹簧测力计的示数如图所示，图甲中物体重力为</w:t>
      </w:r>
      <w:r>
        <w:rPr>
          <w:rFonts w:ascii="Times New Roman" w:hAnsi="Times New Roman" w:eastAsia="Times New Roman" w:cs="Times New Roman"/>
          <w:b w:val="0"/>
          <w:sz w:val="21"/>
          <w:u w:val="single"/>
        </w:rPr>
        <w:t xml:space="preserve">        </w:t>
      </w:r>
      <w:r>
        <w:rPr>
          <w:sz w:val="21"/>
        </w:rPr>
        <w:t>N。把两个弹簧测力计A和B秤钩连接在一起（如图乙所示），当两个弹簧测力计处于静止状态时，看到A的示数为10N，则看到B的示数是</w:t>
      </w:r>
      <w:r>
        <w:rPr>
          <w:rFonts w:ascii="Times New Roman" w:hAnsi="Times New Roman" w:eastAsia="Times New Roman" w:cs="Times New Roman"/>
          <w:b w:val="0"/>
          <w:sz w:val="21"/>
          <w:u w:val="single"/>
        </w:rPr>
        <w:t xml:space="preserve">       </w:t>
      </w:r>
      <w:r>
        <w:rPr>
          <w:sz w:val="21"/>
        </w:rPr>
        <w:t>（选填“0”、“10”或“20”）N。</w:t>
      </w:r>
    </w:p>
    <w:p w14:paraId="18AD3E8A">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895600" cy="1200150"/>
            <wp:effectExtent l="0" t="0" r="0" b="6350"/>
            <wp:docPr id="100017" name="图片 100017" descr="@@@b9306911-3f22-4af2-89c3-1e0e91708e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b9306911-3f22-4af2-89c3-1e0e91708e09"/>
                    <pic:cNvPicPr>
                      <a:picLocks noChangeAspect="1"/>
                    </pic:cNvPicPr>
                  </pic:nvPicPr>
                  <pic:blipFill>
                    <a:blip r:embed="rId21"/>
                    <a:stretch>
                      <a:fillRect/>
                    </a:stretch>
                  </pic:blipFill>
                  <pic:spPr>
                    <a:xfrm>
                      <a:off x="0" y="0"/>
                      <a:ext cx="2895600" cy="1200150"/>
                    </a:xfrm>
                    <a:prstGeom prst="rect">
                      <a:avLst/>
                    </a:prstGeom>
                  </pic:spPr>
                </pic:pic>
              </a:graphicData>
            </a:graphic>
          </wp:inline>
        </w:drawing>
      </w:r>
    </w:p>
    <w:p w14:paraId="6A9C8ACA">
      <w:pPr>
        <w:shd w:val="clear" w:color="auto" w:fill="auto"/>
        <w:spacing w:line="360" w:lineRule="auto"/>
        <w:jc w:val="left"/>
        <w:textAlignment w:val="center"/>
        <w:rPr>
          <w:sz w:val="21"/>
        </w:rPr>
      </w:pPr>
      <w:r>
        <w:rPr>
          <w:sz w:val="21"/>
        </w:rPr>
        <w:t>14．如图，工人用动滑轮提起木箱，使用动滑轮可以</w:t>
      </w:r>
      <w:r>
        <w:rPr>
          <w:rFonts w:ascii="Times New Roman" w:hAnsi="Times New Roman" w:eastAsia="Times New Roman" w:cs="Times New Roman"/>
          <w:b w:val="0"/>
          <w:sz w:val="21"/>
          <w:u w:val="single"/>
        </w:rPr>
        <w:t xml:space="preserve">      </w:t>
      </w:r>
      <w:r>
        <w:rPr>
          <w:sz w:val="21"/>
        </w:rPr>
        <w:t>。木箱重600</w:t>
      </w:r>
      <w:r>
        <w:rPr>
          <w:rFonts w:ascii="Times New Roman" w:hAnsi="Times New Roman" w:eastAsia="Times New Roman" w:cs="Times New Roman"/>
          <w:i/>
          <w:sz w:val="21"/>
        </w:rPr>
        <w:t xml:space="preserve"> </w:t>
      </w:r>
      <w:r>
        <w:rPr>
          <w:sz w:val="21"/>
        </w:rPr>
        <w:t>N，工人用400N的力将木箱匀速提高3m，则动滑轮的机械效率为</w:t>
      </w:r>
      <w:r>
        <w:rPr>
          <w:rFonts w:ascii="Times New Roman" w:hAnsi="Times New Roman" w:eastAsia="Times New Roman" w:cs="Times New Roman"/>
          <w:b w:val="0"/>
          <w:sz w:val="21"/>
          <w:u w:val="single"/>
        </w:rPr>
        <w:t xml:space="preserve">      </w:t>
      </w:r>
      <w:r>
        <w:rPr>
          <w:sz w:val="21"/>
        </w:rPr>
        <w:t>。</w:t>
      </w:r>
    </w:p>
    <w:p w14:paraId="7FA95132">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742950" cy="1438275"/>
            <wp:effectExtent l="0" t="0" r="6350" b="9525"/>
            <wp:docPr id="100019" name="图片 100019" descr="@@@8c995448-0154-4493-8a00-d1c9069a03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8c995448-0154-4493-8a00-d1c9069a03d5"/>
                    <pic:cNvPicPr>
                      <a:picLocks noChangeAspect="1"/>
                    </pic:cNvPicPr>
                  </pic:nvPicPr>
                  <pic:blipFill>
                    <a:blip r:embed="rId22"/>
                    <a:stretch>
                      <a:fillRect/>
                    </a:stretch>
                  </pic:blipFill>
                  <pic:spPr>
                    <a:xfrm>
                      <a:off x="0" y="0"/>
                      <a:ext cx="742950" cy="1438275"/>
                    </a:xfrm>
                    <a:prstGeom prst="rect">
                      <a:avLst/>
                    </a:prstGeom>
                  </pic:spPr>
                </pic:pic>
              </a:graphicData>
            </a:graphic>
          </wp:inline>
        </w:drawing>
      </w:r>
    </w:p>
    <w:p w14:paraId="6EDB3A21">
      <w:pPr>
        <w:shd w:val="clear" w:color="auto" w:fill="auto"/>
        <w:spacing w:line="360" w:lineRule="auto"/>
        <w:jc w:val="left"/>
        <w:textAlignment w:val="center"/>
        <w:rPr>
          <w:sz w:val="21"/>
        </w:rPr>
      </w:pPr>
      <w:r>
        <w:rPr>
          <w:sz w:val="21"/>
        </w:rPr>
        <w:t>15．如图所示，甲、乙两个质量均匀的环形柱体放在水平地面上，环形底面积</w:t>
      </w:r>
      <w:r>
        <w:rPr>
          <w:rFonts w:ascii="Times New Roman" w:hAnsi="Times New Roman" w:eastAsia="Times New Roman" w:cs="Times New Roman"/>
          <w:i/>
          <w:sz w:val="21"/>
        </w:rPr>
        <w:t>S</w:t>
      </w:r>
      <w:r>
        <w:rPr>
          <w:rFonts w:ascii="宋体" w:hAnsi="宋体" w:eastAsia="宋体" w:cs="宋体"/>
          <w:i/>
          <w:sz w:val="21"/>
          <w:vertAlign w:val="subscript"/>
        </w:rPr>
        <w:t>甲</w:t>
      </w:r>
      <w:r>
        <w:rPr>
          <w:sz w:val="21"/>
        </w:rPr>
        <w:t>&gt;</w:t>
      </w:r>
      <w:r>
        <w:rPr>
          <w:rFonts w:ascii="Times New Roman" w:hAnsi="Times New Roman" w:eastAsia="Times New Roman" w:cs="Times New Roman"/>
          <w:i/>
          <w:sz w:val="21"/>
        </w:rPr>
        <w:t>S</w:t>
      </w:r>
      <w:r>
        <w:rPr>
          <w:rFonts w:ascii="宋体" w:hAnsi="宋体" w:eastAsia="宋体" w:cs="宋体"/>
          <w:i/>
          <w:sz w:val="21"/>
          <w:vertAlign w:val="subscript"/>
        </w:rPr>
        <w:t>乙</w:t>
      </w:r>
      <w:r>
        <w:rPr>
          <w:sz w:val="21"/>
        </w:rPr>
        <w:t>，它们各自对地面的压强相等。若分别在甲、乙上沿水平方向截去高度相等的部分，则剩余部分对地面压强的关系为</w:t>
      </w:r>
      <w:r>
        <w:rPr>
          <w:rFonts w:ascii="Times New Roman" w:hAnsi="Times New Roman" w:eastAsia="Times New Roman" w:cs="Times New Roman"/>
          <w:i/>
          <w:sz w:val="21"/>
        </w:rPr>
        <w:t>p</w:t>
      </w:r>
      <w:r>
        <w:rPr>
          <w:rFonts w:ascii="宋体" w:hAnsi="宋体" w:eastAsia="宋体" w:cs="宋体"/>
          <w:i/>
          <w:sz w:val="21"/>
          <w:vertAlign w:val="subscript"/>
        </w:rPr>
        <w:t>甲</w:t>
      </w:r>
      <w:r>
        <w:rPr>
          <w:rFonts w:ascii="Times New Roman" w:hAnsi="Times New Roman" w:eastAsia="Times New Roman" w:cs="Times New Roman"/>
          <w:b w:val="0"/>
          <w:i/>
          <w:sz w:val="21"/>
          <w:u w:val="single"/>
        </w:rPr>
        <w:t xml:space="preserve">           </w:t>
      </w:r>
      <w:r>
        <w:rPr>
          <w:rFonts w:ascii="Times New Roman" w:hAnsi="Times New Roman" w:eastAsia="Times New Roman" w:cs="Times New Roman"/>
          <w:i/>
          <w:sz w:val="21"/>
        </w:rPr>
        <w:t>p</w:t>
      </w:r>
      <w:r>
        <w:rPr>
          <w:rFonts w:ascii="宋体" w:hAnsi="宋体" w:eastAsia="宋体" w:cs="宋体"/>
          <w:i/>
          <w:sz w:val="21"/>
          <w:vertAlign w:val="subscript"/>
        </w:rPr>
        <w:t>乙</w:t>
      </w:r>
      <w:r>
        <w:rPr>
          <w:sz w:val="21"/>
        </w:rPr>
        <w:t>（选填“&gt;”“＜”或“=”）；若分别在甲、乙上放一质量相等的铜块，则现在甲、乙对地面压强的关系为</w:t>
      </w:r>
      <w:r>
        <w:rPr>
          <w:rFonts w:ascii="Times New Roman" w:hAnsi="Times New Roman" w:eastAsia="Times New Roman" w:cs="Times New Roman"/>
          <w:i/>
          <w:sz w:val="21"/>
        </w:rPr>
        <w:t>p</w:t>
      </w:r>
      <w:r>
        <w:rPr>
          <w:rFonts w:ascii="宋体" w:hAnsi="宋体" w:eastAsia="宋体" w:cs="宋体"/>
          <w:i/>
          <w:sz w:val="21"/>
          <w:vertAlign w:val="subscript"/>
        </w:rPr>
        <w:t>甲</w:t>
      </w:r>
      <w:r>
        <w:rPr>
          <w:rFonts w:ascii="Times New Roman" w:hAnsi="Times New Roman" w:eastAsia="Times New Roman" w:cs="Times New Roman"/>
          <w:b w:val="0"/>
          <w:i/>
          <w:sz w:val="21"/>
          <w:u w:val="single"/>
        </w:rPr>
        <w:t xml:space="preserve">           </w:t>
      </w:r>
      <w:r>
        <w:rPr>
          <w:rFonts w:ascii="Times New Roman" w:hAnsi="Times New Roman" w:eastAsia="Times New Roman" w:cs="Times New Roman"/>
          <w:i/>
          <w:sz w:val="21"/>
        </w:rPr>
        <w:t>p</w:t>
      </w:r>
      <w:r>
        <w:rPr>
          <w:rFonts w:ascii="宋体" w:hAnsi="宋体" w:eastAsia="宋体" w:cs="宋体"/>
          <w:i/>
          <w:sz w:val="21"/>
          <w:vertAlign w:val="subscript"/>
        </w:rPr>
        <w:t>乙</w:t>
      </w:r>
      <w:r>
        <w:rPr>
          <w:sz w:val="21"/>
        </w:rPr>
        <w:t>（选填“&gt;”“＜”或“=”）。</w:t>
      </w:r>
    </w:p>
    <w:p w14:paraId="4E6D58EE">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171575" cy="1076325"/>
            <wp:effectExtent l="0" t="0" r="9525" b="3175"/>
            <wp:docPr id="100021" name="图片 100021" descr="@@@cba995d0-16ef-40ff-abec-cc25f0411c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cba995d0-16ef-40ff-abec-cc25f0411ca2"/>
                    <pic:cNvPicPr>
                      <a:picLocks noChangeAspect="1"/>
                    </pic:cNvPicPr>
                  </pic:nvPicPr>
                  <pic:blipFill>
                    <a:blip r:embed="rId23"/>
                    <a:stretch>
                      <a:fillRect/>
                    </a:stretch>
                  </pic:blipFill>
                  <pic:spPr>
                    <a:xfrm>
                      <a:off x="0" y="0"/>
                      <a:ext cx="1171575" cy="1076325"/>
                    </a:xfrm>
                    <a:prstGeom prst="rect">
                      <a:avLst/>
                    </a:prstGeom>
                  </pic:spPr>
                </pic:pic>
              </a:graphicData>
            </a:graphic>
          </wp:inline>
        </w:drawing>
      </w:r>
    </w:p>
    <w:p w14:paraId="4E3D161B">
      <w:pPr>
        <w:shd w:val="clear" w:color="auto" w:fill="auto"/>
        <w:spacing w:line="360" w:lineRule="auto"/>
        <w:jc w:val="left"/>
        <w:textAlignment w:val="center"/>
        <w:rPr>
          <w:sz w:val="21"/>
        </w:rPr>
      </w:pPr>
      <w:r>
        <w:rPr>
          <w:sz w:val="21"/>
        </w:rPr>
        <w:t>16．如图所示，两个轻质弹簧测力计</w:t>
      </w:r>
      <w:r>
        <w:rPr>
          <w:rFonts w:ascii="Times New Roman" w:hAnsi="Times New Roman" w:eastAsia="Times New Roman" w:cs="Times New Roman"/>
          <w:i/>
          <w:sz w:val="21"/>
        </w:rPr>
        <w:t>C</w:t>
      </w:r>
      <w:r>
        <w:rPr>
          <w:sz w:val="21"/>
        </w:rPr>
        <w:t>和</w:t>
      </w:r>
      <w:r>
        <w:rPr>
          <w:rFonts w:ascii="Times New Roman" w:hAnsi="Times New Roman" w:eastAsia="Times New Roman" w:cs="Times New Roman"/>
          <w:i/>
          <w:sz w:val="21"/>
        </w:rPr>
        <w:t>D</w:t>
      </w:r>
      <w:r>
        <w:rPr>
          <w:sz w:val="21"/>
        </w:rPr>
        <w:t>的一端分别与木块</w:t>
      </w:r>
      <w:r>
        <w:rPr>
          <w:rFonts w:ascii="Times New Roman" w:hAnsi="Times New Roman" w:eastAsia="Times New Roman" w:cs="Times New Roman"/>
          <w:i/>
          <w:sz w:val="21"/>
        </w:rPr>
        <w:t>A</w:t>
      </w:r>
      <w:r>
        <w:rPr>
          <w:sz w:val="21"/>
        </w:rPr>
        <w:t>和</w:t>
      </w:r>
      <w:r>
        <w:rPr>
          <w:rFonts w:ascii="Times New Roman" w:hAnsi="Times New Roman" w:eastAsia="Times New Roman" w:cs="Times New Roman"/>
          <w:i/>
          <w:sz w:val="21"/>
        </w:rPr>
        <w:t>B</w:t>
      </w:r>
      <w:r>
        <w:rPr>
          <w:sz w:val="21"/>
        </w:rPr>
        <w:t>相连，另一端固定在铁架台上。整个装置静止在水平桌面上。若</w:t>
      </w:r>
      <w:r>
        <w:rPr>
          <w:rFonts w:ascii="Times New Roman" w:hAnsi="Times New Roman" w:eastAsia="Times New Roman" w:cs="Times New Roman"/>
          <w:i/>
          <w:sz w:val="21"/>
        </w:rPr>
        <w:t>C</w:t>
      </w:r>
      <w:r>
        <w:rPr>
          <w:sz w:val="21"/>
        </w:rPr>
        <w:t>的示数为7N，</w:t>
      </w:r>
      <w:r>
        <w:rPr>
          <w:i/>
          <w:sz w:val="21"/>
        </w:rPr>
        <w:t>D</w:t>
      </w:r>
      <w:r>
        <w:rPr>
          <w:sz w:val="21"/>
        </w:rPr>
        <w:t>的示数为5N。则砝码受到的摩擦力为</w:t>
      </w:r>
      <w:r>
        <w:rPr>
          <w:rFonts w:ascii="Times New Roman" w:hAnsi="Times New Roman" w:eastAsia="Times New Roman" w:cs="Times New Roman"/>
          <w:b w:val="0"/>
          <w:sz w:val="21"/>
          <w:u w:val="single"/>
        </w:rPr>
        <w:t xml:space="preserve">           </w:t>
      </w:r>
      <w:r>
        <w:rPr>
          <w:sz w:val="21"/>
        </w:rPr>
        <w:t>N；桌面对</w:t>
      </w:r>
      <w:r>
        <w:rPr>
          <w:rFonts w:ascii="Times New Roman" w:hAnsi="Times New Roman" w:eastAsia="Times New Roman" w:cs="Times New Roman"/>
          <w:i/>
          <w:sz w:val="21"/>
        </w:rPr>
        <w:t>B</w:t>
      </w:r>
      <w:r>
        <w:rPr>
          <w:sz w:val="21"/>
        </w:rPr>
        <w:t xml:space="preserve">的摩擦力为 </w:t>
      </w:r>
      <w:r>
        <w:rPr>
          <w:rFonts w:ascii="Times New Roman" w:hAnsi="Times New Roman" w:eastAsia="Times New Roman" w:cs="Times New Roman"/>
          <w:b w:val="0"/>
          <w:sz w:val="21"/>
          <w:u w:val="single"/>
        </w:rPr>
        <w:t xml:space="preserve">           </w:t>
      </w:r>
      <w:r>
        <w:rPr>
          <w:sz w:val="21"/>
        </w:rPr>
        <w:t>N。</w:t>
      </w:r>
    </w:p>
    <w:p w14:paraId="387C03D9">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647950" cy="1047750"/>
            <wp:effectExtent l="0" t="0" r="6350" b="6350"/>
            <wp:docPr id="100023" name="图片 100023" descr="@@@d4af74c7-c0a0-42ac-bbdf-b2ea4ff96a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d4af74c7-c0a0-42ac-bbdf-b2ea4ff96af3"/>
                    <pic:cNvPicPr>
                      <a:picLocks noChangeAspect="1"/>
                    </pic:cNvPicPr>
                  </pic:nvPicPr>
                  <pic:blipFill>
                    <a:blip r:embed="rId24"/>
                    <a:stretch>
                      <a:fillRect/>
                    </a:stretch>
                  </pic:blipFill>
                  <pic:spPr>
                    <a:xfrm>
                      <a:off x="0" y="0"/>
                      <a:ext cx="2647950" cy="1047750"/>
                    </a:xfrm>
                    <a:prstGeom prst="rect">
                      <a:avLst/>
                    </a:prstGeom>
                  </pic:spPr>
                </pic:pic>
              </a:graphicData>
            </a:graphic>
          </wp:inline>
        </w:drawing>
      </w:r>
    </w:p>
    <w:p w14:paraId="2BC10A68">
      <w:pPr>
        <w:jc w:val="center"/>
        <w:textAlignment w:val="center"/>
        <w:rPr>
          <w:rFonts w:ascii="黑体" w:hAnsi="黑体" w:eastAsia="黑体" w:cs="黑体"/>
          <w:b/>
          <w:i w:val="0"/>
          <w:color w:val="000000"/>
          <w:sz w:val="30"/>
        </w:rPr>
      </w:pPr>
    </w:p>
    <w:p w14:paraId="2F618D44">
      <w:pPr>
        <w:jc w:val="left"/>
        <w:textAlignment w:val="center"/>
        <w:rPr>
          <w:rFonts w:ascii="宋体" w:hAnsi="宋体" w:eastAsia="宋体" w:cs="宋体"/>
          <w:b/>
          <w:i w:val="0"/>
          <w:color w:val="000000"/>
          <w:sz w:val="21"/>
        </w:rPr>
      </w:pPr>
      <w:r>
        <w:rPr>
          <w:rFonts w:ascii="宋体" w:hAnsi="宋体" w:eastAsia="宋体" w:cs="宋体"/>
          <w:b/>
          <w:i w:val="0"/>
          <w:color w:val="000000"/>
          <w:sz w:val="21"/>
        </w:rPr>
        <w:t>三、作图题</w:t>
      </w:r>
    </w:p>
    <w:p w14:paraId="191AB3D4">
      <w:pPr>
        <w:shd w:val="clear" w:color="auto" w:fill="auto"/>
        <w:spacing w:line="360" w:lineRule="auto"/>
        <w:jc w:val="left"/>
        <w:textAlignment w:val="center"/>
        <w:rPr>
          <w:i/>
          <w:sz w:val="21"/>
        </w:rPr>
      </w:pPr>
      <w:r>
        <w:rPr>
          <w:sz w:val="21"/>
        </w:rPr>
        <w:t>17．如图所示，A物体重力大小为6牛，手指压A物体的力为8牛，用力的图示法画出A物体对竖直墙面的压力</w:t>
      </w:r>
      <w:r>
        <w:rPr>
          <w:rFonts w:ascii="Times New Roman" w:hAnsi="Times New Roman" w:eastAsia="Times New Roman" w:cs="Times New Roman"/>
          <w:i/>
          <w:sz w:val="21"/>
        </w:rPr>
        <w:t>F</w:t>
      </w:r>
      <w:r>
        <w:rPr>
          <w:i/>
          <w:sz w:val="21"/>
        </w:rPr>
        <w:t>。</w:t>
      </w:r>
    </w:p>
    <w:p w14:paraId="3BB1AFD8">
      <w:pPr>
        <w:shd w:val="clear" w:color="auto" w:fill="auto"/>
        <w:spacing w:line="360" w:lineRule="auto"/>
        <w:jc w:val="left"/>
        <w:textAlignment w:val="center"/>
        <w:rPr>
          <w:i/>
          <w:sz w:val="21"/>
        </w:rPr>
      </w:pPr>
      <w:r>
        <w:rPr>
          <w:rFonts w:ascii="Times New Roman" w:hAnsi="Times New Roman" w:eastAsia="Times New Roman" w:cs="Times New Roman"/>
          <w:strike w:val="0"/>
          <w:kern w:val="0"/>
          <w:sz w:val="24"/>
          <w:szCs w:val="24"/>
          <w:u w:val="none"/>
        </w:rPr>
        <w:drawing>
          <wp:inline distT="0" distB="0" distL="114300" distR="114300">
            <wp:extent cx="800100" cy="942975"/>
            <wp:effectExtent l="0" t="0" r="0" b="9525"/>
            <wp:docPr id="100025" name="图片 100025" descr="@@@ac474514-db9b-4da0-8132-b6bf831d8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ac474514-db9b-4da0-8132-b6bf831d8971"/>
                    <pic:cNvPicPr>
                      <a:picLocks noChangeAspect="1"/>
                    </pic:cNvPicPr>
                  </pic:nvPicPr>
                  <pic:blipFill>
                    <a:blip r:embed="rId25"/>
                    <a:stretch>
                      <a:fillRect/>
                    </a:stretch>
                  </pic:blipFill>
                  <pic:spPr>
                    <a:xfrm>
                      <a:off x="0" y="0"/>
                      <a:ext cx="800100" cy="942975"/>
                    </a:xfrm>
                    <a:prstGeom prst="rect">
                      <a:avLst/>
                    </a:prstGeom>
                  </pic:spPr>
                </pic:pic>
              </a:graphicData>
            </a:graphic>
          </wp:inline>
        </w:drawing>
      </w:r>
    </w:p>
    <w:p w14:paraId="2E746187">
      <w:pPr>
        <w:jc w:val="center"/>
        <w:textAlignment w:val="center"/>
        <w:rPr>
          <w:rFonts w:ascii="黑体" w:hAnsi="黑体" w:eastAsia="黑体" w:cs="黑体"/>
          <w:b/>
          <w:i w:val="0"/>
          <w:color w:val="000000"/>
          <w:sz w:val="30"/>
        </w:rPr>
      </w:pPr>
    </w:p>
    <w:p w14:paraId="0416814D">
      <w:pPr>
        <w:jc w:val="left"/>
        <w:textAlignment w:val="center"/>
        <w:rPr>
          <w:rFonts w:ascii="宋体" w:hAnsi="宋体" w:eastAsia="宋体" w:cs="宋体"/>
          <w:b/>
          <w:i w:val="0"/>
          <w:color w:val="000000"/>
          <w:sz w:val="21"/>
        </w:rPr>
      </w:pPr>
      <w:r>
        <w:rPr>
          <w:rFonts w:ascii="宋体" w:hAnsi="宋体" w:eastAsia="宋体" w:cs="宋体"/>
          <w:b/>
          <w:i w:val="0"/>
          <w:color w:val="000000"/>
          <w:sz w:val="21"/>
        </w:rPr>
        <w:t>四、实验题</w:t>
      </w:r>
    </w:p>
    <w:p w14:paraId="7CD38CDA">
      <w:pPr>
        <w:shd w:val="clear" w:color="auto" w:fill="auto"/>
        <w:spacing w:line="360" w:lineRule="auto"/>
        <w:jc w:val="left"/>
        <w:textAlignment w:val="center"/>
        <w:rPr>
          <w:sz w:val="21"/>
        </w:rPr>
      </w:pPr>
      <w:r>
        <w:rPr>
          <w:sz w:val="21"/>
        </w:rPr>
        <w:t>18．小明利用如图所示的装置探究浮力大小与哪些因素有关。</w:t>
      </w:r>
    </w:p>
    <w:p w14:paraId="61F15DDE">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029075" cy="1466850"/>
            <wp:effectExtent l="0" t="0" r="9525" b="6350"/>
            <wp:docPr id="100027" name="图片 100027" descr="@@@6385ef5f-1083-447e-93f6-b37bf90581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6385ef5f-1083-447e-93f6-b37bf905819b"/>
                    <pic:cNvPicPr>
                      <a:picLocks noChangeAspect="1"/>
                    </pic:cNvPicPr>
                  </pic:nvPicPr>
                  <pic:blipFill>
                    <a:blip r:embed="rId26"/>
                    <a:stretch>
                      <a:fillRect/>
                    </a:stretch>
                  </pic:blipFill>
                  <pic:spPr>
                    <a:xfrm>
                      <a:off x="0" y="0"/>
                      <a:ext cx="4029075" cy="1466850"/>
                    </a:xfrm>
                    <a:prstGeom prst="rect">
                      <a:avLst/>
                    </a:prstGeom>
                  </pic:spPr>
                </pic:pic>
              </a:graphicData>
            </a:graphic>
          </wp:inline>
        </w:drawing>
      </w:r>
    </w:p>
    <w:p w14:paraId="160E153F">
      <w:pPr>
        <w:shd w:val="clear" w:color="auto" w:fill="auto"/>
        <w:spacing w:line="360" w:lineRule="auto"/>
        <w:jc w:val="left"/>
        <w:textAlignment w:val="center"/>
        <w:rPr>
          <w:sz w:val="21"/>
        </w:rPr>
      </w:pPr>
      <w:r>
        <w:rPr>
          <w:sz w:val="21"/>
        </w:rPr>
        <w:t>(1)其中弹簧测力计是测量</w:t>
      </w:r>
      <w:r>
        <w:rPr>
          <w:rFonts w:ascii="Times New Roman" w:hAnsi="Times New Roman" w:eastAsia="Times New Roman" w:cs="Times New Roman"/>
          <w:b w:val="0"/>
          <w:sz w:val="21"/>
          <w:u w:val="single"/>
        </w:rPr>
        <w:t xml:space="preserve">      </w:t>
      </w:r>
      <w:r>
        <w:rPr>
          <w:sz w:val="21"/>
        </w:rPr>
        <w:t>（选填“质量”或“力”）大小的仪器；如图所示，弹簧测力计的读数是</w:t>
      </w:r>
      <w:r>
        <w:rPr>
          <w:rFonts w:ascii="Times New Roman" w:hAnsi="Times New Roman" w:eastAsia="Times New Roman" w:cs="Times New Roman"/>
          <w:b w:val="0"/>
          <w:sz w:val="21"/>
          <w:u w:val="single"/>
        </w:rPr>
        <w:t xml:space="preserve">      </w:t>
      </w:r>
      <w:r>
        <w:rPr>
          <w:sz w:val="21"/>
        </w:rPr>
        <w:t>N；</w:t>
      </w:r>
    </w:p>
    <w:p w14:paraId="2BD61793">
      <w:pPr>
        <w:shd w:val="clear" w:color="auto" w:fill="auto"/>
        <w:spacing w:line="360" w:lineRule="auto"/>
        <w:jc w:val="left"/>
        <w:textAlignment w:val="center"/>
        <w:rPr>
          <w:sz w:val="21"/>
        </w:rPr>
      </w:pPr>
      <w:r>
        <w:rPr>
          <w:sz w:val="21"/>
        </w:rPr>
        <w:t>(2)本实验采用了</w:t>
      </w:r>
      <w:r>
        <w:rPr>
          <w:rFonts w:ascii="Times New Roman" w:hAnsi="Times New Roman" w:eastAsia="Times New Roman" w:cs="Times New Roman"/>
          <w:b w:val="0"/>
          <w:sz w:val="21"/>
          <w:u w:val="single"/>
        </w:rPr>
        <w:t xml:space="preserve">      </w:t>
      </w:r>
      <w:r>
        <w:rPr>
          <w:sz w:val="21"/>
        </w:rPr>
        <w:t>法，其中图A、B是为了验证，当液体密度相同时，物体排开液体的体积越大，所受浮力</w:t>
      </w:r>
      <w:r>
        <w:rPr>
          <w:rFonts w:ascii="Times New Roman" w:hAnsi="Times New Roman" w:eastAsia="Times New Roman" w:cs="Times New Roman"/>
          <w:b w:val="0"/>
          <w:sz w:val="21"/>
          <w:u w:val="single"/>
        </w:rPr>
        <w:t xml:space="preserve">      </w:t>
      </w:r>
      <w:r>
        <w:rPr>
          <w:sz w:val="21"/>
        </w:rPr>
        <w:t>；图B、C是为了验证，浸没在同种液体中的物体受到浮力大小与浸入液体中的</w:t>
      </w:r>
      <w:r>
        <w:rPr>
          <w:rFonts w:ascii="Times New Roman" w:hAnsi="Times New Roman" w:eastAsia="Times New Roman" w:cs="Times New Roman"/>
          <w:b w:val="0"/>
          <w:sz w:val="21"/>
          <w:u w:val="single"/>
        </w:rPr>
        <w:t xml:space="preserve">      </w:t>
      </w:r>
      <w:r>
        <w:rPr>
          <w:sz w:val="21"/>
        </w:rPr>
        <w:t>无关；图C、D是为了验证物体排开液体体积一定时，液体密度越大，浮力</w:t>
      </w:r>
      <w:r>
        <w:rPr>
          <w:rFonts w:ascii="Times New Roman" w:hAnsi="Times New Roman" w:eastAsia="Times New Roman" w:cs="Times New Roman"/>
          <w:b w:val="0"/>
          <w:sz w:val="21"/>
          <w:u w:val="single"/>
        </w:rPr>
        <w:t xml:space="preserve">      </w:t>
      </w:r>
      <w:r>
        <w:rPr>
          <w:sz w:val="21"/>
        </w:rPr>
        <w:t>。</w:t>
      </w:r>
    </w:p>
    <w:p w14:paraId="1FE4A45D">
      <w:pPr>
        <w:shd w:val="clear" w:color="auto" w:fill="auto"/>
        <w:spacing w:line="360" w:lineRule="auto"/>
        <w:jc w:val="left"/>
        <w:textAlignment w:val="center"/>
        <w:rPr>
          <w:sz w:val="21"/>
        </w:rPr>
      </w:pPr>
      <w:r>
        <w:rPr>
          <w:sz w:val="21"/>
        </w:rPr>
        <w:t>19．小丽实验小组在测滑轮组机械效率的实验中得到的数据如表所示，实验装置如图所示。</w:t>
      </w:r>
    </w:p>
    <w:p w14:paraId="0A950CC5">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333500" cy="2133600"/>
            <wp:effectExtent l="0" t="0" r="0" b="0"/>
            <wp:docPr id="100029" name="图片 100029" descr="@@@d3d224a8-abda-46c2-b61c-87b1f98aae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d3d224a8-abda-46c2-b61c-87b1f98aae68"/>
                    <pic:cNvPicPr>
                      <a:picLocks noChangeAspect="1"/>
                    </pic:cNvPicPr>
                  </pic:nvPicPr>
                  <pic:blipFill>
                    <a:blip r:embed="rId27"/>
                    <a:stretch>
                      <a:fillRect/>
                    </a:stretch>
                  </pic:blipFill>
                  <pic:spPr>
                    <a:xfrm>
                      <a:off x="0" y="0"/>
                      <a:ext cx="1333500" cy="2133600"/>
                    </a:xfrm>
                    <a:prstGeom prst="rect">
                      <a:avLst/>
                    </a:prstGeom>
                  </pic:spPr>
                </pic:pic>
              </a:graphicData>
            </a:graphic>
          </wp:inline>
        </w:drawing>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147"/>
        <w:gridCol w:w="1413"/>
        <w:gridCol w:w="1382"/>
        <w:gridCol w:w="1383"/>
      </w:tblGrid>
      <w:tr w14:paraId="70DD1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9D303C">
            <w:pPr>
              <w:shd w:val="clear" w:color="auto" w:fill="auto"/>
              <w:spacing w:line="360" w:lineRule="auto"/>
              <w:jc w:val="center"/>
              <w:textAlignment w:val="center"/>
              <w:rPr>
                <w:sz w:val="21"/>
              </w:rPr>
            </w:pPr>
            <w:r>
              <w:rPr>
                <w:sz w:val="21"/>
              </w:rPr>
              <w:t>物理量名称</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F6CF50">
            <w:pPr>
              <w:shd w:val="clear" w:color="auto" w:fill="auto"/>
              <w:spacing w:line="360" w:lineRule="auto"/>
              <w:jc w:val="center"/>
              <w:textAlignment w:val="center"/>
              <w:rPr>
                <w:sz w:val="21"/>
              </w:rPr>
            </w:pPr>
            <w:r>
              <w:rPr>
                <w:sz w:val="21"/>
              </w:rPr>
              <w:t>实验1</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991AFC">
            <w:pPr>
              <w:shd w:val="clear" w:color="auto" w:fill="auto"/>
              <w:spacing w:line="360" w:lineRule="auto"/>
              <w:jc w:val="center"/>
              <w:textAlignment w:val="center"/>
              <w:rPr>
                <w:sz w:val="21"/>
              </w:rPr>
            </w:pPr>
            <w:r>
              <w:rPr>
                <w:sz w:val="21"/>
              </w:rPr>
              <w:t>实验2</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72FDCF">
            <w:pPr>
              <w:shd w:val="clear" w:color="auto" w:fill="auto"/>
              <w:spacing w:line="360" w:lineRule="auto"/>
              <w:jc w:val="center"/>
              <w:textAlignment w:val="center"/>
              <w:rPr>
                <w:sz w:val="21"/>
              </w:rPr>
            </w:pPr>
            <w:r>
              <w:rPr>
                <w:sz w:val="21"/>
              </w:rPr>
              <w:t>实验3</w:t>
            </w:r>
          </w:p>
        </w:tc>
      </w:tr>
      <w:tr w14:paraId="7D591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C287C5">
            <w:pPr>
              <w:shd w:val="clear" w:color="auto" w:fill="auto"/>
              <w:spacing w:line="360" w:lineRule="auto"/>
              <w:jc w:val="center"/>
              <w:textAlignment w:val="center"/>
              <w:rPr>
                <w:sz w:val="21"/>
              </w:rPr>
            </w:pPr>
            <w:r>
              <w:rPr>
                <w:sz w:val="21"/>
              </w:rPr>
              <w:t>钩码量</w:t>
            </w:r>
            <w:r>
              <w:rPr>
                <w:rFonts w:ascii="Times New Roman" w:hAnsi="Times New Roman" w:eastAsia="Times New Roman" w:cs="Times New Roman"/>
                <w:i/>
                <w:sz w:val="21"/>
              </w:rPr>
              <w:t>G</w:t>
            </w:r>
            <w:r>
              <w:rPr>
                <w:sz w:val="21"/>
              </w:rPr>
              <w:t>/（N）</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76C3DD">
            <w:pPr>
              <w:shd w:val="clear" w:color="auto" w:fill="auto"/>
              <w:spacing w:line="360" w:lineRule="auto"/>
              <w:jc w:val="center"/>
              <w:textAlignment w:val="center"/>
              <w:rPr>
                <w:sz w:val="21"/>
              </w:rPr>
            </w:pPr>
            <w:r>
              <w:rPr>
                <w:sz w:val="21"/>
              </w:rPr>
              <w:t>4</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80023D">
            <w:pPr>
              <w:shd w:val="clear" w:color="auto" w:fill="auto"/>
              <w:spacing w:line="360" w:lineRule="auto"/>
              <w:jc w:val="center"/>
              <w:textAlignment w:val="center"/>
              <w:rPr>
                <w:sz w:val="21"/>
              </w:rPr>
            </w:pPr>
            <w:r>
              <w:rPr>
                <w:sz w:val="21"/>
              </w:rPr>
              <w:t>4</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C5F852">
            <w:pPr>
              <w:shd w:val="clear" w:color="auto" w:fill="auto"/>
              <w:spacing w:line="360" w:lineRule="auto"/>
              <w:jc w:val="center"/>
              <w:textAlignment w:val="center"/>
              <w:rPr>
                <w:sz w:val="21"/>
              </w:rPr>
            </w:pPr>
            <w:r>
              <w:rPr>
                <w:sz w:val="21"/>
              </w:rPr>
              <w:t>6</w:t>
            </w:r>
          </w:p>
        </w:tc>
      </w:tr>
      <w:tr w14:paraId="02536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4CA225">
            <w:pPr>
              <w:shd w:val="clear" w:color="auto" w:fill="auto"/>
              <w:spacing w:line="360" w:lineRule="auto"/>
              <w:jc w:val="center"/>
              <w:textAlignment w:val="center"/>
              <w:rPr>
                <w:sz w:val="21"/>
              </w:rPr>
            </w:pPr>
            <w:r>
              <w:rPr>
                <w:sz w:val="21"/>
              </w:rPr>
              <w:t>钩码上升高度</w:t>
            </w:r>
            <w:r>
              <w:rPr>
                <w:rFonts w:ascii="Times New Roman" w:hAnsi="Times New Roman" w:eastAsia="Times New Roman" w:cs="Times New Roman"/>
                <w:i/>
                <w:sz w:val="21"/>
              </w:rPr>
              <w:t>h</w:t>
            </w:r>
            <w:r>
              <w:rPr>
                <w:sz w:val="21"/>
              </w:rPr>
              <w:t>（m）</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8CAD1C">
            <w:pPr>
              <w:shd w:val="clear" w:color="auto" w:fill="auto"/>
              <w:spacing w:line="360" w:lineRule="auto"/>
              <w:jc w:val="center"/>
              <w:textAlignment w:val="center"/>
              <w:rPr>
                <w:sz w:val="21"/>
              </w:rPr>
            </w:pPr>
            <w:r>
              <w:rPr>
                <w:sz w:val="21"/>
              </w:rPr>
              <w:t>0.1</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302D56">
            <w:pPr>
              <w:shd w:val="clear" w:color="auto" w:fill="auto"/>
              <w:spacing w:line="360" w:lineRule="auto"/>
              <w:jc w:val="center"/>
              <w:textAlignment w:val="center"/>
              <w:rPr>
                <w:sz w:val="21"/>
              </w:rPr>
            </w:pPr>
            <w:r>
              <w:rPr>
                <w:sz w:val="21"/>
              </w:rPr>
              <w:t>0.1</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331A0B">
            <w:pPr>
              <w:shd w:val="clear" w:color="auto" w:fill="auto"/>
              <w:spacing w:line="360" w:lineRule="auto"/>
              <w:jc w:val="center"/>
              <w:textAlignment w:val="center"/>
              <w:rPr>
                <w:sz w:val="21"/>
              </w:rPr>
            </w:pPr>
            <w:r>
              <w:rPr>
                <w:sz w:val="21"/>
              </w:rPr>
              <w:t>0.1</w:t>
            </w:r>
          </w:p>
        </w:tc>
      </w:tr>
      <w:tr w14:paraId="771E4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843679">
            <w:pPr>
              <w:shd w:val="clear" w:color="auto" w:fill="auto"/>
              <w:spacing w:line="360" w:lineRule="auto"/>
              <w:jc w:val="center"/>
              <w:textAlignment w:val="center"/>
              <w:rPr>
                <w:sz w:val="21"/>
              </w:rPr>
            </w:pPr>
            <w:r>
              <w:rPr>
                <w:sz w:val="21"/>
              </w:rPr>
              <w:t>绳端拉力</w:t>
            </w:r>
            <w:r>
              <w:rPr>
                <w:rFonts w:ascii="Times New Roman" w:hAnsi="Times New Roman" w:eastAsia="Times New Roman" w:cs="Times New Roman"/>
                <w:i/>
                <w:sz w:val="21"/>
              </w:rPr>
              <w:t>F</w:t>
            </w:r>
            <w:r>
              <w:rPr>
                <w:sz w:val="21"/>
              </w:rPr>
              <w:t>（N）</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24305E">
            <w:pPr>
              <w:shd w:val="clear" w:color="auto" w:fill="auto"/>
              <w:spacing w:line="360" w:lineRule="auto"/>
              <w:jc w:val="center"/>
              <w:textAlignment w:val="center"/>
              <w:rPr>
                <w:sz w:val="21"/>
              </w:rPr>
            </w:pPr>
            <w:r>
              <w:rPr>
                <w:sz w:val="21"/>
              </w:rPr>
              <w:t>1.8</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9BB617">
            <w:pPr>
              <w:shd w:val="clear" w:color="auto" w:fill="auto"/>
              <w:spacing w:line="360" w:lineRule="auto"/>
              <w:jc w:val="center"/>
              <w:textAlignment w:val="center"/>
              <w:rPr>
                <w:sz w:val="21"/>
              </w:rPr>
            </w:pPr>
            <w:r>
              <w:rPr>
                <w:sz w:val="21"/>
              </w:rPr>
              <w:t>1.4</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EF5CEC">
            <w:pPr>
              <w:shd w:val="clear" w:color="auto" w:fill="auto"/>
              <w:spacing w:line="360" w:lineRule="auto"/>
              <w:jc w:val="center"/>
              <w:textAlignment w:val="center"/>
              <w:rPr>
                <w:sz w:val="21"/>
              </w:rPr>
            </w:pPr>
            <w:r>
              <w:rPr>
                <w:sz w:val="21"/>
              </w:rPr>
              <w:t>2.4</w:t>
            </w:r>
          </w:p>
        </w:tc>
      </w:tr>
      <w:tr w14:paraId="3D0D5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996156">
            <w:pPr>
              <w:shd w:val="clear" w:color="auto" w:fill="auto"/>
              <w:spacing w:line="360" w:lineRule="auto"/>
              <w:jc w:val="center"/>
              <w:textAlignment w:val="center"/>
              <w:rPr>
                <w:sz w:val="21"/>
              </w:rPr>
            </w:pPr>
            <w:r>
              <w:rPr>
                <w:sz w:val="21"/>
              </w:rPr>
              <w:t>绳端移动距离</w:t>
            </w:r>
            <w:r>
              <w:rPr>
                <w:rFonts w:ascii="Times New Roman" w:hAnsi="Times New Roman" w:eastAsia="Times New Roman" w:cs="Times New Roman"/>
                <w:i/>
                <w:sz w:val="21"/>
              </w:rPr>
              <w:t>s</w:t>
            </w:r>
            <w:r>
              <w:rPr>
                <w:sz w:val="21"/>
              </w:rPr>
              <w:t>（m）</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878E2C">
            <w:pPr>
              <w:shd w:val="clear" w:color="auto" w:fill="auto"/>
              <w:spacing w:line="360" w:lineRule="auto"/>
              <w:jc w:val="center"/>
              <w:textAlignment w:val="center"/>
              <w:rPr>
                <w:sz w:val="21"/>
              </w:rPr>
            </w:pPr>
            <w:r>
              <w:rPr>
                <w:sz w:val="21"/>
              </w:rPr>
              <w:t>0.3</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FBD701">
            <w:pPr>
              <w:shd w:val="clear" w:color="auto" w:fill="auto"/>
              <w:spacing w:line="360" w:lineRule="auto"/>
              <w:jc w:val="center"/>
              <w:textAlignment w:val="center"/>
              <w:rPr>
                <w:sz w:val="21"/>
              </w:rPr>
            </w:pPr>
            <w:r>
              <w:rPr>
                <w:sz w:val="21"/>
              </w:rPr>
              <w:t>0.5</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FF6AEC">
            <w:pPr>
              <w:shd w:val="clear" w:color="auto" w:fill="auto"/>
              <w:spacing w:line="360" w:lineRule="auto"/>
              <w:jc w:val="center"/>
              <w:textAlignment w:val="center"/>
              <w:rPr>
                <w:sz w:val="21"/>
              </w:rPr>
            </w:pPr>
            <w:r>
              <w:rPr>
                <w:sz w:val="21"/>
              </w:rPr>
              <w:t>0.3</w:t>
            </w:r>
          </w:p>
        </w:tc>
      </w:tr>
      <w:tr w14:paraId="28786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48149F">
            <w:pPr>
              <w:shd w:val="clear" w:color="auto" w:fill="auto"/>
              <w:spacing w:line="360" w:lineRule="auto"/>
              <w:jc w:val="center"/>
              <w:textAlignment w:val="center"/>
              <w:rPr>
                <w:sz w:val="21"/>
              </w:rPr>
            </w:pPr>
            <w:r>
              <w:rPr>
                <w:sz w:val="21"/>
              </w:rPr>
              <w:t>机械效率</w:t>
            </w:r>
            <w:r>
              <w:rPr>
                <w:rFonts w:ascii="Times New Roman" w:hAnsi="Times New Roman" w:eastAsia="Times New Roman" w:cs="Times New Roman"/>
                <w:i/>
                <w:sz w:val="21"/>
              </w:rPr>
              <w:t>η</w:t>
            </w:r>
            <w:r>
              <w:rPr>
                <w:sz w:val="21"/>
              </w:rPr>
              <w:t>（%）</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0E029E">
            <w:pPr>
              <w:shd w:val="clear" w:color="auto" w:fill="auto"/>
              <w:spacing w:line="360" w:lineRule="auto"/>
              <w:jc w:val="center"/>
              <w:textAlignment w:val="center"/>
              <w:rPr>
                <w:sz w:val="21"/>
              </w:rPr>
            </w:pPr>
            <w:r>
              <w:rPr>
                <w:sz w:val="21"/>
              </w:rPr>
              <w:t>74</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922139">
            <w:pPr>
              <w:shd w:val="clear" w:color="auto" w:fill="auto"/>
              <w:spacing w:line="360" w:lineRule="auto"/>
              <w:jc w:val="center"/>
              <w:textAlignment w:val="center"/>
              <w:rPr>
                <w:sz w:val="21"/>
              </w:rPr>
            </w:pPr>
            <w:r>
              <w:rPr>
                <w:sz w:val="21"/>
              </w:rPr>
              <w:t>57</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EFF9BF">
            <w:pPr>
              <w:shd w:val="clear" w:color="auto" w:fill="auto"/>
              <w:spacing w:line="360" w:lineRule="auto"/>
              <w:jc w:val="center"/>
              <w:textAlignment w:val="center"/>
              <w:rPr>
                <w:sz w:val="21"/>
              </w:rPr>
            </w:pPr>
          </w:p>
        </w:tc>
      </w:tr>
      <w:tr w14:paraId="4A7FB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98EC70">
            <w:pPr>
              <w:shd w:val="clear" w:color="auto" w:fill="auto"/>
              <w:spacing w:line="360" w:lineRule="auto"/>
              <w:jc w:val="center"/>
              <w:textAlignment w:val="center"/>
              <w:rPr>
                <w:sz w:val="21"/>
              </w:rPr>
            </w:pPr>
            <w:r>
              <w:rPr>
                <w:sz w:val="21"/>
              </w:rPr>
              <w:t>机械效率平均值</w:t>
            </w:r>
          </w:p>
        </w:tc>
        <w:tc>
          <w:tcPr>
            <w:tcW w:w="4170" w:type="dxa"/>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077570">
            <w:pPr>
              <w:shd w:val="clear" w:color="auto" w:fill="auto"/>
              <w:spacing w:line="360" w:lineRule="auto"/>
              <w:jc w:val="center"/>
              <w:textAlignment w:val="center"/>
              <w:rPr>
                <w:sz w:val="21"/>
              </w:rPr>
            </w:pPr>
          </w:p>
        </w:tc>
      </w:tr>
    </w:tbl>
    <w:p w14:paraId="622DD9A0">
      <w:pPr>
        <w:shd w:val="clear" w:color="auto" w:fill="auto"/>
        <w:spacing w:line="360" w:lineRule="auto"/>
        <w:jc w:val="left"/>
        <w:textAlignment w:val="center"/>
        <w:rPr>
          <w:sz w:val="21"/>
        </w:rPr>
      </w:pPr>
      <w:r>
        <w:rPr>
          <w:sz w:val="21"/>
        </w:rPr>
        <w:t>(1)小玲同学认为表格设计有问题，请你指出问题所在：</w:t>
      </w:r>
      <w:r>
        <w:rPr>
          <w:rFonts w:ascii="Times New Roman" w:hAnsi="Times New Roman" w:eastAsia="Times New Roman" w:cs="Times New Roman"/>
          <w:b w:val="0"/>
          <w:sz w:val="21"/>
          <w:u w:val="single"/>
        </w:rPr>
        <w:t xml:space="preserve">            </w:t>
      </w:r>
      <w:r>
        <w:rPr>
          <w:sz w:val="21"/>
        </w:rPr>
        <w:t>；（不说明理由）在实验中，弹簧测力计应竖直向上</w:t>
      </w:r>
      <w:r>
        <w:rPr>
          <w:rFonts w:ascii="Times New Roman" w:hAnsi="Times New Roman" w:eastAsia="Times New Roman" w:cs="Times New Roman"/>
          <w:b w:val="0"/>
          <w:sz w:val="21"/>
          <w:u w:val="single"/>
        </w:rPr>
        <w:t xml:space="preserve">       </w:t>
      </w:r>
      <w:r>
        <w:rPr>
          <w:sz w:val="21"/>
        </w:rPr>
        <w:t>提升重物；</w:t>
      </w:r>
    </w:p>
    <w:p w14:paraId="18F96B3C">
      <w:pPr>
        <w:shd w:val="clear" w:color="auto" w:fill="auto"/>
        <w:spacing w:line="360" w:lineRule="auto"/>
        <w:jc w:val="left"/>
        <w:textAlignment w:val="center"/>
        <w:rPr>
          <w:sz w:val="21"/>
        </w:rPr>
      </w:pPr>
      <w:r>
        <w:rPr>
          <w:sz w:val="21"/>
        </w:rPr>
        <w:t>(2)通过表中数据可分析出实验1是用</w:t>
      </w:r>
      <w:r>
        <w:rPr>
          <w:rFonts w:ascii="Times New Roman" w:hAnsi="Times New Roman" w:eastAsia="Times New Roman" w:cs="Times New Roman"/>
          <w:b w:val="0"/>
          <w:sz w:val="21"/>
          <w:u w:val="single"/>
        </w:rPr>
        <w:t xml:space="preserve">         </w:t>
      </w:r>
      <w:r>
        <w:rPr>
          <w:sz w:val="21"/>
        </w:rPr>
        <w:t>（选填“甲”或“乙”）图滑轮组做的实验；</w:t>
      </w:r>
    </w:p>
    <w:p w14:paraId="43C8A0ED">
      <w:pPr>
        <w:shd w:val="clear" w:color="auto" w:fill="auto"/>
        <w:spacing w:line="360" w:lineRule="auto"/>
        <w:jc w:val="left"/>
        <w:textAlignment w:val="center"/>
        <w:rPr>
          <w:sz w:val="21"/>
        </w:rPr>
      </w:pPr>
      <w:r>
        <w:rPr>
          <w:sz w:val="21"/>
        </w:rPr>
        <w:t>(3)3次实验后得出表中的数据，请将第3次测量的效率补充在表中的空白处</w:t>
      </w:r>
      <w:r>
        <w:rPr>
          <w:rFonts w:ascii="Times New Roman" w:hAnsi="Times New Roman" w:eastAsia="Times New Roman" w:cs="Times New Roman"/>
          <w:b w:val="0"/>
          <w:sz w:val="21"/>
          <w:u w:val="single"/>
        </w:rPr>
        <w:t xml:space="preserve">             </w:t>
      </w:r>
      <w:r>
        <w:rPr>
          <w:sz w:val="21"/>
        </w:rPr>
        <w:t>；</w:t>
      </w:r>
    </w:p>
    <w:p w14:paraId="2DF3B955">
      <w:pPr>
        <w:shd w:val="clear" w:color="auto" w:fill="auto"/>
        <w:spacing w:line="360" w:lineRule="auto"/>
        <w:jc w:val="left"/>
        <w:textAlignment w:val="center"/>
        <w:rPr>
          <w:sz w:val="21"/>
        </w:rPr>
      </w:pPr>
      <w:r>
        <w:rPr>
          <w:sz w:val="21"/>
        </w:rPr>
        <w:t>(4)通过实验1和实验2的数据分析可得出结论：使用不同的滑轮组提升相同的重物时，动滑轮越重，滑轮组的机械效率</w:t>
      </w:r>
      <w:r>
        <w:rPr>
          <w:rFonts w:ascii="Times New Roman" w:hAnsi="Times New Roman" w:eastAsia="Times New Roman" w:cs="Times New Roman"/>
          <w:b w:val="0"/>
          <w:sz w:val="21"/>
          <w:u w:val="single"/>
        </w:rPr>
        <w:t xml:space="preserve">            </w:t>
      </w:r>
      <w:r>
        <w:rPr>
          <w:sz w:val="21"/>
        </w:rPr>
        <w:t>；</w:t>
      </w:r>
    </w:p>
    <w:p w14:paraId="63E604CA">
      <w:pPr>
        <w:shd w:val="clear" w:color="auto" w:fill="auto"/>
        <w:spacing w:line="360" w:lineRule="auto"/>
        <w:jc w:val="left"/>
        <w:textAlignment w:val="center"/>
        <w:rPr>
          <w:sz w:val="21"/>
        </w:rPr>
      </w:pPr>
      <w:r>
        <w:rPr>
          <w:sz w:val="21"/>
        </w:rPr>
        <w:t>(5)比较实验</w:t>
      </w:r>
      <w:r>
        <w:rPr>
          <w:rFonts w:ascii="Times New Roman" w:hAnsi="Times New Roman" w:eastAsia="Times New Roman" w:cs="Times New Roman"/>
          <w:b w:val="0"/>
          <w:sz w:val="21"/>
          <w:u w:val="single"/>
        </w:rPr>
        <w:t xml:space="preserve">         </w:t>
      </w:r>
      <w:r>
        <w:rPr>
          <w:sz w:val="21"/>
        </w:rPr>
        <w:t>两个实验的数据可得出结论：使用同组滑轮组，增大物重可以提高滑轮组的机械效率。</w:t>
      </w:r>
    </w:p>
    <w:p w14:paraId="449C7123">
      <w:pPr>
        <w:shd w:val="clear" w:color="auto" w:fill="auto"/>
        <w:spacing w:line="360" w:lineRule="auto"/>
        <w:jc w:val="left"/>
        <w:textAlignment w:val="center"/>
        <w:rPr>
          <w:sz w:val="21"/>
        </w:rPr>
      </w:pPr>
      <w:r>
        <w:rPr>
          <w:sz w:val="21"/>
        </w:rPr>
        <w:t>20．伽利略等科学家曾做如图所示的实验，让小车从斜面同一高度处滑下，观察、比较小车沿不同平面的运动情况。</w:t>
      </w:r>
    </w:p>
    <w:p w14:paraId="48F35556">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560070"/>
            <wp:effectExtent l="0" t="0" r="6985" b="11430"/>
            <wp:docPr id="100031" name="图片 100031" descr="@@@2a97f219-9712-4960-9b03-23625980e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2a97f219-9712-4960-9b03-23625980ecb0"/>
                    <pic:cNvPicPr>
                      <a:picLocks noChangeAspect="1"/>
                    </pic:cNvPicPr>
                  </pic:nvPicPr>
                  <pic:blipFill>
                    <a:blip r:embed="rId28"/>
                    <a:stretch>
                      <a:fillRect/>
                    </a:stretch>
                  </pic:blipFill>
                  <pic:spPr>
                    <a:xfrm>
                      <a:off x="0" y="0"/>
                      <a:ext cx="5276800" cy="560444"/>
                    </a:xfrm>
                    <a:prstGeom prst="rect">
                      <a:avLst/>
                    </a:prstGeom>
                  </pic:spPr>
                </pic:pic>
              </a:graphicData>
            </a:graphic>
          </wp:inline>
        </w:drawing>
      </w:r>
    </w:p>
    <w:p w14:paraId="4F1CF249">
      <w:pPr>
        <w:shd w:val="clear" w:color="auto" w:fill="auto"/>
        <w:spacing w:line="360" w:lineRule="auto"/>
        <w:jc w:val="left"/>
        <w:textAlignment w:val="center"/>
        <w:rPr>
          <w:sz w:val="21"/>
        </w:rPr>
      </w:pPr>
      <w:r>
        <w:rPr>
          <w:sz w:val="21"/>
        </w:rPr>
        <w:t>(1)实验时让小车从斜面同一高度滑下，目的是使小车到达平面时具有相同的</w:t>
      </w:r>
      <w:r>
        <w:rPr>
          <w:rFonts w:ascii="Times New Roman" w:hAnsi="Times New Roman" w:eastAsia="Times New Roman" w:cs="Times New Roman"/>
          <w:b w:val="0"/>
          <w:sz w:val="21"/>
          <w:u w:val="single"/>
        </w:rPr>
        <w:t xml:space="preserve">           </w:t>
      </w:r>
      <w:r>
        <w:rPr>
          <w:sz w:val="21"/>
        </w:rPr>
        <w:t>；</w:t>
      </w:r>
    </w:p>
    <w:p w14:paraId="17D58998">
      <w:pPr>
        <w:shd w:val="clear" w:color="auto" w:fill="auto"/>
        <w:spacing w:line="360" w:lineRule="auto"/>
        <w:jc w:val="left"/>
        <w:textAlignment w:val="center"/>
        <w:rPr>
          <w:sz w:val="21"/>
        </w:rPr>
      </w:pPr>
      <w:r>
        <w:rPr>
          <w:sz w:val="21"/>
        </w:rPr>
        <w:t>(2)比较三次实验，发现阻力越小，小车滑行的距离就越</w:t>
      </w:r>
      <w:r>
        <w:rPr>
          <w:rFonts w:ascii="Times New Roman" w:hAnsi="Times New Roman" w:eastAsia="Times New Roman" w:cs="Times New Roman"/>
          <w:b w:val="0"/>
          <w:sz w:val="21"/>
          <w:u w:val="single"/>
        </w:rPr>
        <w:t xml:space="preserve">         </w:t>
      </w:r>
      <w:r>
        <w:rPr>
          <w:sz w:val="21"/>
        </w:rPr>
        <w:t>（选填“远”或“近”），说明小车运动的速度改变得越</w:t>
      </w:r>
      <w:r>
        <w:rPr>
          <w:rFonts w:ascii="Times New Roman" w:hAnsi="Times New Roman" w:eastAsia="Times New Roman" w:cs="Times New Roman"/>
          <w:b w:val="0"/>
          <w:sz w:val="21"/>
          <w:u w:val="single"/>
        </w:rPr>
        <w:t xml:space="preserve">         </w:t>
      </w:r>
      <w:r>
        <w:rPr>
          <w:sz w:val="21"/>
        </w:rPr>
        <w:t>（选填“快”或“慢”）。</w:t>
      </w:r>
    </w:p>
    <w:p w14:paraId="415BCCB3">
      <w:pPr>
        <w:shd w:val="clear" w:color="auto" w:fill="auto"/>
        <w:spacing w:line="360" w:lineRule="auto"/>
        <w:jc w:val="left"/>
        <w:textAlignment w:val="center"/>
        <w:rPr>
          <w:sz w:val="21"/>
        </w:rPr>
      </w:pPr>
      <w:r>
        <w:rPr>
          <w:sz w:val="21"/>
        </w:rPr>
        <w:t xml:space="preserve">(3)伽利略对类似的实验进行了分析，并进一步推测：如果水平面光滑，小车在运动时不受阻力，则小车将在水平面上做 </w:t>
      </w:r>
      <w:r>
        <w:rPr>
          <w:rFonts w:ascii="Times New Roman" w:hAnsi="Times New Roman" w:eastAsia="Times New Roman" w:cs="Times New Roman"/>
          <w:b w:val="0"/>
          <w:sz w:val="21"/>
          <w:u w:val="single"/>
        </w:rPr>
        <w:t xml:space="preserve">             </w:t>
      </w:r>
      <w:r>
        <w:rPr>
          <w:sz w:val="21"/>
        </w:rPr>
        <w:t>。</w:t>
      </w:r>
    </w:p>
    <w:p w14:paraId="032DB087">
      <w:pPr>
        <w:shd w:val="clear" w:color="auto" w:fill="auto"/>
        <w:spacing w:line="360" w:lineRule="auto"/>
        <w:jc w:val="left"/>
        <w:textAlignment w:val="center"/>
        <w:rPr>
          <w:sz w:val="21"/>
        </w:rPr>
      </w:pPr>
      <w:r>
        <w:rPr>
          <w:sz w:val="21"/>
        </w:rPr>
        <w:t>(4)探究过程中主要采用了</w:t>
      </w:r>
      <w:r>
        <w:rPr>
          <w:rFonts w:ascii="Times New Roman" w:hAnsi="Times New Roman" w:eastAsia="Times New Roman" w:cs="Times New Roman"/>
          <w:b w:val="0"/>
          <w:sz w:val="21"/>
          <w:u w:val="single"/>
        </w:rPr>
        <w:t xml:space="preserve">               </w:t>
      </w:r>
      <w:r>
        <w:rPr>
          <w:sz w:val="21"/>
        </w:rPr>
        <w:t>（选填“单纯的实验”和“实验加推理”）研究方法。</w:t>
      </w:r>
    </w:p>
    <w:p w14:paraId="3327BB60">
      <w:pPr>
        <w:shd w:val="clear" w:color="auto" w:fill="auto"/>
        <w:spacing w:line="360" w:lineRule="auto"/>
        <w:jc w:val="left"/>
        <w:textAlignment w:val="center"/>
        <w:rPr>
          <w:sz w:val="21"/>
        </w:rPr>
      </w:pPr>
      <w:r>
        <w:rPr>
          <w:sz w:val="21"/>
        </w:rPr>
        <w:t>21．如图为小明“探究液体内部压强的特点”的实验过程图：</w:t>
      </w:r>
    </w:p>
    <w:p w14:paraId="4BF015FE">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48050" cy="1323975"/>
            <wp:effectExtent l="0" t="0" r="6350" b="9525"/>
            <wp:docPr id="100033" name="图片 100033" descr="@@@280f7c7f-3c02-487f-a307-307523a5da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280f7c7f-3c02-487f-a307-307523a5da12"/>
                    <pic:cNvPicPr>
                      <a:picLocks noChangeAspect="1"/>
                    </pic:cNvPicPr>
                  </pic:nvPicPr>
                  <pic:blipFill>
                    <a:blip r:embed="rId29"/>
                    <a:stretch>
                      <a:fillRect/>
                    </a:stretch>
                  </pic:blipFill>
                  <pic:spPr>
                    <a:xfrm>
                      <a:off x="0" y="0"/>
                      <a:ext cx="3448050" cy="1323975"/>
                    </a:xfrm>
                    <a:prstGeom prst="rect">
                      <a:avLst/>
                    </a:prstGeom>
                  </pic:spPr>
                </pic:pic>
              </a:graphicData>
            </a:graphic>
          </wp:inline>
        </w:drawing>
      </w:r>
    </w:p>
    <w:p w14:paraId="0E1D350A">
      <w:pPr>
        <w:shd w:val="clear" w:color="auto" w:fill="auto"/>
        <w:spacing w:line="360" w:lineRule="auto"/>
        <w:jc w:val="left"/>
        <w:textAlignment w:val="center"/>
        <w:rPr>
          <w:sz w:val="21"/>
        </w:rPr>
      </w:pPr>
      <w:r>
        <w:rPr>
          <w:sz w:val="21"/>
        </w:rPr>
        <w:t>(1)小明首先用手指按了按探头的橡皮膜，发现U形管内液柱几乎无变化，其原因是</w:t>
      </w:r>
      <w:r>
        <w:rPr>
          <w:rFonts w:ascii="Times New Roman" w:hAnsi="Times New Roman" w:eastAsia="Times New Roman" w:cs="Times New Roman"/>
          <w:b w:val="0"/>
          <w:sz w:val="21"/>
          <w:u w:val="single"/>
        </w:rPr>
        <w:t xml:space="preserve">           </w:t>
      </w:r>
      <w:r>
        <w:rPr>
          <w:sz w:val="21"/>
        </w:rPr>
        <w:t>。然后小明重新调整好器材，继续实验。比较图A、图B、图C，得出结论：同种液体，在同一深度，</w:t>
      </w:r>
      <w:r>
        <w:rPr>
          <w:rFonts w:ascii="Times New Roman" w:hAnsi="Times New Roman" w:eastAsia="Times New Roman" w:cs="Times New Roman"/>
          <w:b w:val="0"/>
          <w:sz w:val="21"/>
          <w:u w:val="single"/>
        </w:rPr>
        <w:t xml:space="preserve">           </w:t>
      </w:r>
      <w:r>
        <w:rPr>
          <w:sz w:val="21"/>
        </w:rPr>
        <w:t>。将图A中的探头逐渐下移，可观察到U形管内液柱的高度差逐渐变大，得出结论：当</w:t>
      </w:r>
      <w:r>
        <w:rPr>
          <w:rFonts w:ascii="Times New Roman" w:hAnsi="Times New Roman" w:eastAsia="Times New Roman" w:cs="Times New Roman"/>
          <w:b w:val="0"/>
          <w:sz w:val="21"/>
          <w:u w:val="single"/>
        </w:rPr>
        <w:t xml:space="preserve">           </w:t>
      </w:r>
      <w:r>
        <w:rPr>
          <w:sz w:val="21"/>
        </w:rPr>
        <w:t>一定，深度越深，</w:t>
      </w:r>
      <w:r>
        <w:rPr>
          <w:rFonts w:ascii="Times New Roman" w:hAnsi="Times New Roman" w:eastAsia="Times New Roman" w:cs="Times New Roman"/>
          <w:b w:val="0"/>
          <w:sz w:val="21"/>
          <w:u w:val="single"/>
        </w:rPr>
        <w:t xml:space="preserve">           </w:t>
      </w:r>
      <w:r>
        <w:rPr>
          <w:sz w:val="21"/>
        </w:rPr>
        <w:t>；</w:t>
      </w:r>
    </w:p>
    <w:p w14:paraId="4D5B8339">
      <w:pPr>
        <w:shd w:val="clear" w:color="auto" w:fill="auto"/>
        <w:spacing w:line="360" w:lineRule="auto"/>
        <w:jc w:val="left"/>
        <w:textAlignment w:val="center"/>
        <w:rPr>
          <w:sz w:val="21"/>
        </w:rPr>
      </w:pPr>
      <w:r>
        <w:rPr>
          <w:sz w:val="21"/>
        </w:rPr>
        <w:t>(2)向图B中的容器内加入一定量的盐，使探头在液体中的深度与加盐前的深度相同，观察到U形管内液柱的高度差变大，可得出结论：当深度相同时，液体密度越大，</w:t>
      </w:r>
      <w:r>
        <w:rPr>
          <w:rFonts w:ascii="Times New Roman" w:hAnsi="Times New Roman" w:eastAsia="Times New Roman" w:cs="Times New Roman"/>
          <w:b w:val="0"/>
          <w:sz w:val="21"/>
          <w:u w:val="single"/>
        </w:rPr>
        <w:t xml:space="preserve">           </w:t>
      </w:r>
      <w:r>
        <w:rPr>
          <w:sz w:val="21"/>
        </w:rPr>
        <w:t>；</w:t>
      </w:r>
    </w:p>
    <w:p w14:paraId="3EFCFE59">
      <w:pPr>
        <w:shd w:val="clear" w:color="auto" w:fill="auto"/>
        <w:spacing w:line="360" w:lineRule="auto"/>
        <w:jc w:val="left"/>
        <w:textAlignment w:val="center"/>
        <w:rPr>
          <w:sz w:val="21"/>
        </w:rPr>
      </w:pPr>
      <w:r>
        <w:rPr>
          <w:sz w:val="21"/>
        </w:rPr>
        <w:t>(3)如果宇航员在中国空间站做这个实验，U形管两端</w:t>
      </w:r>
      <w:r>
        <w:rPr>
          <w:rFonts w:ascii="Times New Roman" w:hAnsi="Times New Roman" w:eastAsia="Times New Roman" w:cs="Times New Roman"/>
          <w:b w:val="0"/>
          <w:sz w:val="21"/>
          <w:u w:val="single"/>
        </w:rPr>
        <w:t xml:space="preserve">           </w:t>
      </w:r>
      <w:r>
        <w:rPr>
          <w:sz w:val="21"/>
        </w:rPr>
        <w:t>（选填“会”或“不会”）出现明显高度差。</w:t>
      </w:r>
    </w:p>
    <w:p w14:paraId="6EB1DD19">
      <w:pPr>
        <w:jc w:val="center"/>
        <w:textAlignment w:val="center"/>
        <w:rPr>
          <w:rFonts w:ascii="黑体" w:hAnsi="黑体" w:eastAsia="黑体" w:cs="黑体"/>
          <w:b/>
          <w:i w:val="0"/>
          <w:color w:val="000000"/>
          <w:sz w:val="30"/>
        </w:rPr>
      </w:pPr>
    </w:p>
    <w:p w14:paraId="3F4B3314">
      <w:pPr>
        <w:jc w:val="left"/>
        <w:textAlignment w:val="center"/>
        <w:rPr>
          <w:rFonts w:ascii="宋体" w:hAnsi="宋体" w:eastAsia="宋体" w:cs="宋体"/>
          <w:b/>
          <w:i w:val="0"/>
          <w:color w:val="000000"/>
          <w:sz w:val="21"/>
        </w:rPr>
      </w:pPr>
      <w:r>
        <w:rPr>
          <w:rFonts w:ascii="宋体" w:hAnsi="宋体" w:eastAsia="宋体" w:cs="宋体"/>
          <w:b/>
          <w:i w:val="0"/>
          <w:color w:val="000000"/>
          <w:sz w:val="21"/>
        </w:rPr>
        <w:t>五、计算题</w:t>
      </w:r>
    </w:p>
    <w:p w14:paraId="328CA1A2">
      <w:pPr>
        <w:shd w:val="clear" w:color="auto" w:fill="auto"/>
        <w:spacing w:line="360" w:lineRule="auto"/>
        <w:jc w:val="left"/>
        <w:textAlignment w:val="center"/>
        <w:rPr>
          <w:sz w:val="21"/>
        </w:rPr>
      </w:pPr>
      <w:r>
        <w:rPr>
          <w:sz w:val="21"/>
        </w:rPr>
        <w:t>22．如图所示，一个高为45cm的薄壁容器放在水平地面上，容器内盛有0.8kg的水，容器下部的横截面积为</w:t>
      </w:r>
      <w:r>
        <w:object>
          <v:shape id="_x0000_i1029" o:spt="75" alt="eqIdd3421dd1513dbc010131c971f69eaa14" type="#_x0000_t75" style="height:13.95pt;width:29.9pt;" o:ole="t" filled="f" o:preferrelative="t" stroked="f" coordsize="21600,21600">
            <v:path/>
            <v:fill on="f" focussize="0,0"/>
            <v:stroke on="f" joinstyle="miter"/>
            <v:imagedata r:id="rId31" o:title="eqIdd3421dd1513dbc010131c971f69eaa14"/>
            <o:lock v:ext="edit" aspectratio="t"/>
            <w10:wrap type="none"/>
            <w10:anchorlock/>
          </v:shape>
          <o:OLEObject Type="Embed" ProgID="Equation.DSMT4" ShapeID="_x0000_i1029" DrawAspect="Content" ObjectID="_1468075729" r:id="rId30">
            <o:LockedField>false</o:LockedField>
          </o:OLEObject>
        </w:object>
      </w:r>
      <w:r>
        <w:rPr>
          <w:sz w:val="21"/>
        </w:rPr>
        <w:t>，上部的横截面积为</w:t>
      </w:r>
      <w:r>
        <w:object>
          <v:shape id="_x0000_i1030" o:spt="75" alt="eqIdfe9829733240df90d85e5349c3dc5985" type="#_x0000_t75" style="height:14.05pt;width:29pt;" o:ole="t" filled="f" o:preferrelative="t" stroked="f" coordsize="21600,21600">
            <v:path/>
            <v:fill on="f" focussize="0,0"/>
            <v:stroke on="f" joinstyle="miter"/>
            <v:imagedata r:id="rId33" o:title="eqIdfe9829733240df90d85e5349c3dc5985"/>
            <o:lock v:ext="edit" aspectratio="t"/>
            <w10:wrap type="none"/>
            <w10:anchorlock/>
          </v:shape>
          <o:OLEObject Type="Embed" ProgID="Equation.DSMT4" ShapeID="_x0000_i1030" DrawAspect="Content" ObjectID="_1468075730" r:id="rId32">
            <o:LockedField>false</o:LockedField>
          </o:OLEObject>
        </w:object>
      </w:r>
      <w:r>
        <w:rPr>
          <w:sz w:val="21"/>
        </w:rPr>
        <w:t>，水深</w:t>
      </w:r>
      <w:r>
        <w:rPr>
          <w:rFonts w:ascii="Times New Roman" w:hAnsi="Times New Roman" w:eastAsia="Times New Roman" w:cs="Times New Roman"/>
          <w:i/>
          <w:sz w:val="21"/>
        </w:rPr>
        <w:t>h</w:t>
      </w:r>
      <w:r>
        <w:rPr>
          <w:sz w:val="21"/>
        </w:rPr>
        <w:t>为40cm，</w:t>
      </w:r>
      <w:r>
        <w:rPr>
          <w:rFonts w:ascii="Times New Roman" w:hAnsi="Times New Roman" w:eastAsia="Times New Roman" w:cs="Times New Roman"/>
          <w:i/>
          <w:sz w:val="21"/>
        </w:rPr>
        <w:t>A</w:t>
      </w:r>
      <w:r>
        <w:rPr>
          <w:sz w:val="21"/>
        </w:rPr>
        <w:t>点到容器底的高度</w:t>
      </w:r>
      <w:r>
        <w:object>
          <v:shape id="_x0000_i1031" o:spt="75" alt="eqId80b53eab97158937f92039c1e133b0f1" type="#_x0000_t75" style="height:15.8pt;width:10.55pt;" o:ole="t" filled="f" o:preferrelative="t" stroked="f" coordsize="21600,21600">
            <v:path/>
            <v:fill on="f" focussize="0,0"/>
            <v:stroke on="f" joinstyle="miter"/>
            <v:imagedata r:id="rId35" o:title="eqId80b53eab97158937f92039c1e133b0f1"/>
            <o:lock v:ext="edit" aspectratio="t"/>
            <w10:wrap type="none"/>
            <w10:anchorlock/>
          </v:shape>
          <o:OLEObject Type="Embed" ProgID="Equation.DSMT4" ShapeID="_x0000_i1031" DrawAspect="Content" ObjectID="_1468075731" r:id="rId34">
            <o:LockedField>false</o:LockedField>
          </o:OLEObject>
        </w:object>
      </w:r>
      <w:r>
        <w:rPr>
          <w:sz w:val="21"/>
        </w:rPr>
        <w:t>为10cm。（</w:t>
      </w:r>
      <w:r>
        <w:rPr>
          <w:rFonts w:ascii="Times New Roman" w:hAnsi="Times New Roman" w:eastAsia="Times New Roman" w:cs="Times New Roman"/>
          <w:i/>
          <w:sz w:val="21"/>
        </w:rPr>
        <w:t>g</w:t>
      </w:r>
      <w:r>
        <w:rPr>
          <w:sz w:val="21"/>
        </w:rPr>
        <w:t>取</w:t>
      </w:r>
      <w:r>
        <w:object>
          <v:shape id="_x0000_i1032" o:spt="75" alt="eqId3a981217274f9014e52b973282b0b5ad" type="#_x0000_t75" style="height:13.8pt;width:34.3pt;" o:ole="t" filled="f" o:preferrelative="t" stroked="f" coordsize="21600,21600">
            <v:path/>
            <v:fill on="f" focussize="0,0"/>
            <v:stroke on="f" joinstyle="miter"/>
            <v:imagedata r:id="rId37" o:title="eqId3a981217274f9014e52b973282b0b5ad"/>
            <o:lock v:ext="edit" aspectratio="t"/>
            <w10:wrap type="none"/>
            <w10:anchorlock/>
          </v:shape>
          <o:OLEObject Type="Embed" ProgID="Equation.DSMT4" ShapeID="_x0000_i1032" DrawAspect="Content" ObjectID="_1468075732" r:id="rId36">
            <o:LockedField>false</o:LockedField>
          </o:OLEObject>
        </w:object>
      </w:r>
      <w:r>
        <w:rPr>
          <w:sz w:val="21"/>
        </w:rPr>
        <w:t>，</w:t>
      </w:r>
      <w:r>
        <w:object>
          <v:shape id="_x0000_i1033" o:spt="75" alt="eqIdbb0d06b2b45f00a63215c88c5271a190" type="#_x0000_t75" style="height:17.5pt;width:86.2pt;" o:ole="t" filled="f" o:preferrelative="t" stroked="f" coordsize="21600,21600">
            <v:path/>
            <v:fill on="f" focussize="0,0"/>
            <v:stroke on="f" joinstyle="miter"/>
            <v:imagedata r:id="rId39" o:title="eqIdbb0d06b2b45f00a63215c88c5271a190"/>
            <o:lock v:ext="edit" aspectratio="t"/>
            <w10:wrap type="none"/>
            <w10:anchorlock/>
          </v:shape>
          <o:OLEObject Type="Embed" ProgID="Equation.DSMT4" ShapeID="_x0000_i1033" DrawAspect="Content" ObjectID="_1468075733" r:id="rId38">
            <o:LockedField>false</o:LockedField>
          </o:OLEObject>
        </w:object>
      </w:r>
      <w:r>
        <w:rPr>
          <w:sz w:val="21"/>
        </w:rPr>
        <w:t>）</w:t>
      </w:r>
    </w:p>
    <w:p w14:paraId="71F01A5F">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524000" cy="1619250"/>
            <wp:effectExtent l="0" t="0" r="0" b="6350"/>
            <wp:docPr id="100035" name="图片 100035" descr="@@@fc8ae22a-0a01-41d4-a729-680676265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fc8ae22a-0a01-41d4-a729-680676265311"/>
                    <pic:cNvPicPr>
                      <a:picLocks noChangeAspect="1"/>
                    </pic:cNvPicPr>
                  </pic:nvPicPr>
                  <pic:blipFill>
                    <a:blip r:embed="rId40"/>
                    <a:stretch>
                      <a:fillRect/>
                    </a:stretch>
                  </pic:blipFill>
                  <pic:spPr>
                    <a:xfrm>
                      <a:off x="0" y="0"/>
                      <a:ext cx="1524000" cy="1619250"/>
                    </a:xfrm>
                    <a:prstGeom prst="rect">
                      <a:avLst/>
                    </a:prstGeom>
                  </pic:spPr>
                </pic:pic>
              </a:graphicData>
            </a:graphic>
          </wp:inline>
        </w:drawing>
      </w:r>
    </w:p>
    <w:p w14:paraId="20FB62B1">
      <w:pPr>
        <w:shd w:val="clear" w:color="auto" w:fill="auto"/>
        <w:spacing w:line="360" w:lineRule="auto"/>
        <w:jc w:val="left"/>
        <w:textAlignment w:val="center"/>
        <w:rPr>
          <w:sz w:val="21"/>
        </w:rPr>
      </w:pPr>
      <w:r>
        <w:rPr>
          <w:sz w:val="21"/>
        </w:rPr>
        <w:t>(1)求</w:t>
      </w:r>
      <w:r>
        <w:rPr>
          <w:rFonts w:ascii="Times New Roman" w:hAnsi="Times New Roman" w:eastAsia="Times New Roman" w:cs="Times New Roman"/>
          <w:i/>
          <w:sz w:val="21"/>
        </w:rPr>
        <w:t>A</w:t>
      </w:r>
      <w:r>
        <w:rPr>
          <w:sz w:val="21"/>
        </w:rPr>
        <w:t>点受到水的压强；</w:t>
      </w:r>
    </w:p>
    <w:p w14:paraId="4785335C">
      <w:pPr>
        <w:shd w:val="clear" w:color="auto" w:fill="auto"/>
        <w:spacing w:line="360" w:lineRule="auto"/>
        <w:jc w:val="left"/>
        <w:textAlignment w:val="center"/>
        <w:rPr>
          <w:sz w:val="21"/>
        </w:rPr>
      </w:pPr>
      <w:r>
        <w:rPr>
          <w:sz w:val="21"/>
        </w:rPr>
        <w:t>(2)求水对容器底的压力。</w:t>
      </w:r>
    </w:p>
    <w:p w14:paraId="3882CC53">
      <w:pPr>
        <w:shd w:val="clear" w:color="auto" w:fill="auto"/>
        <w:spacing w:line="360" w:lineRule="auto"/>
        <w:jc w:val="left"/>
        <w:textAlignment w:val="center"/>
        <w:rPr>
          <w:sz w:val="21"/>
        </w:rPr>
      </w:pPr>
      <w:r>
        <w:rPr>
          <w:sz w:val="21"/>
        </w:rPr>
        <w:t>23．如图是可供游客在海上游玩时的一种旅游观光艇，此观光艇的质量为900kg，在海上航行的最大速度为36km/h，最多可载的游客数量为20人，如果海水的密度取1.0×10</w:t>
      </w:r>
      <w:r>
        <w:rPr>
          <w:sz w:val="21"/>
          <w:vertAlign w:val="superscript"/>
        </w:rPr>
        <w:t>3</w:t>
      </w:r>
      <w:r>
        <w:rPr>
          <w:sz w:val="21"/>
        </w:rPr>
        <w:t>kg/m</w:t>
      </w:r>
      <w:r>
        <w:rPr>
          <w:sz w:val="21"/>
          <w:vertAlign w:val="superscript"/>
        </w:rPr>
        <w:t>3</w:t>
      </w:r>
      <w:r>
        <w:rPr>
          <w:sz w:val="21"/>
        </w:rPr>
        <w:t>，</w:t>
      </w:r>
      <w:r>
        <w:rPr>
          <w:rFonts w:ascii="Times New Roman" w:hAnsi="Times New Roman" w:eastAsia="Times New Roman" w:cs="Times New Roman"/>
          <w:i/>
          <w:sz w:val="21"/>
        </w:rPr>
        <w:t>g</w:t>
      </w:r>
      <w:r>
        <w:rPr>
          <w:sz w:val="21"/>
        </w:rPr>
        <w:t>＝10N/kg，求：</w:t>
      </w:r>
    </w:p>
    <w:p w14:paraId="2ABF6835">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076450" cy="1304925"/>
            <wp:effectExtent l="0" t="0" r="6350" b="3175"/>
            <wp:docPr id="100037" name="图片 100037" descr="@@@e8b7520d-83e0-4f05-879d-761feb1b56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e8b7520d-83e0-4f05-879d-761feb1b56a2"/>
                    <pic:cNvPicPr>
                      <a:picLocks noChangeAspect="1"/>
                    </pic:cNvPicPr>
                  </pic:nvPicPr>
                  <pic:blipFill>
                    <a:blip r:embed="rId41"/>
                    <a:stretch>
                      <a:fillRect/>
                    </a:stretch>
                  </pic:blipFill>
                  <pic:spPr>
                    <a:xfrm>
                      <a:off x="0" y="0"/>
                      <a:ext cx="2076450" cy="1304925"/>
                    </a:xfrm>
                    <a:prstGeom prst="rect">
                      <a:avLst/>
                    </a:prstGeom>
                  </pic:spPr>
                </pic:pic>
              </a:graphicData>
            </a:graphic>
          </wp:inline>
        </w:drawing>
      </w:r>
    </w:p>
    <w:p w14:paraId="4C8A0E76">
      <w:pPr>
        <w:shd w:val="clear" w:color="auto" w:fill="auto"/>
        <w:spacing w:line="360" w:lineRule="auto"/>
        <w:jc w:val="left"/>
        <w:textAlignment w:val="center"/>
        <w:rPr>
          <w:sz w:val="21"/>
        </w:rPr>
      </w:pPr>
      <w:r>
        <w:rPr>
          <w:sz w:val="21"/>
        </w:rPr>
        <w:t>(1)观光艇以最大航速匀速行驶2小时的路程是多少米？海水平均阻力为1.0×10</w:t>
      </w:r>
      <w:r>
        <w:rPr>
          <w:sz w:val="21"/>
          <w:vertAlign w:val="superscript"/>
        </w:rPr>
        <w:t>6</w:t>
      </w:r>
      <w:r>
        <w:rPr>
          <w:sz w:val="21"/>
        </w:rPr>
        <w:t>N，则这一过程中观光艇所做的功至少为多少？</w:t>
      </w:r>
    </w:p>
    <w:p w14:paraId="05433DDC">
      <w:pPr>
        <w:shd w:val="clear" w:color="auto" w:fill="auto"/>
        <w:spacing w:line="360" w:lineRule="auto"/>
        <w:jc w:val="left"/>
        <w:textAlignment w:val="center"/>
        <w:rPr>
          <w:sz w:val="21"/>
        </w:rPr>
      </w:pPr>
      <w:r>
        <w:rPr>
          <w:sz w:val="21"/>
        </w:rPr>
        <w:t>(2)该观光艇在水面下70cm深处有一个面积为10cm</w:t>
      </w:r>
      <w:r>
        <w:rPr>
          <w:sz w:val="21"/>
          <w:vertAlign w:val="superscript"/>
        </w:rPr>
        <w:t>2</w:t>
      </w:r>
      <w:r>
        <w:rPr>
          <w:sz w:val="21"/>
        </w:rPr>
        <w:t>的小零件，求小零件受到的海水的压力是多少？</w:t>
      </w:r>
    </w:p>
    <w:p w14:paraId="271E6E16">
      <w:pPr>
        <w:shd w:val="clear" w:color="auto" w:fill="auto"/>
        <w:spacing w:line="360" w:lineRule="auto"/>
        <w:jc w:val="left"/>
        <w:textAlignment w:val="center"/>
        <w:rPr>
          <w:sz w:val="21"/>
        </w:rPr>
      </w:pPr>
      <w:r>
        <w:rPr>
          <w:sz w:val="21"/>
        </w:rPr>
        <w:t>(3)假设每位乘客的平均质量为60kg，观光艇满载乘客时，此时浸入水中的体积多大？</w:t>
      </w:r>
    </w:p>
    <w:p w14:paraId="627EA5BD">
      <w:pPr>
        <w:jc w:val="center"/>
        <w:textAlignment w:val="center"/>
        <w:rPr>
          <w:rFonts w:ascii="黑体" w:hAnsi="黑体" w:eastAsia="黑体" w:cs="黑体"/>
          <w:b/>
          <w:i w:val="0"/>
          <w:color w:val="000000"/>
          <w:sz w:val="30"/>
        </w:rPr>
      </w:pPr>
    </w:p>
    <w:p w14:paraId="60D92D05">
      <w:pPr>
        <w:jc w:val="left"/>
        <w:textAlignment w:val="center"/>
        <w:rPr>
          <w:rFonts w:ascii="宋体" w:hAnsi="宋体" w:eastAsia="宋体" w:cs="宋体"/>
          <w:b/>
          <w:i w:val="0"/>
          <w:color w:val="000000"/>
          <w:sz w:val="21"/>
        </w:rPr>
      </w:pPr>
      <w:r>
        <w:rPr>
          <w:rFonts w:ascii="宋体" w:hAnsi="宋体" w:eastAsia="宋体" w:cs="宋体"/>
          <w:b/>
          <w:i w:val="0"/>
          <w:color w:val="000000"/>
          <w:sz w:val="21"/>
        </w:rPr>
        <w:t>六、科普阅读题</w:t>
      </w:r>
    </w:p>
    <w:p w14:paraId="7B8B528F">
      <w:pPr>
        <w:shd w:val="clear" w:color="auto" w:fill="auto"/>
        <w:spacing w:line="360" w:lineRule="auto"/>
        <w:jc w:val="left"/>
        <w:textAlignment w:val="center"/>
        <w:rPr>
          <w:sz w:val="21"/>
        </w:rPr>
      </w:pPr>
      <w:r>
        <w:rPr>
          <w:sz w:val="21"/>
        </w:rPr>
        <w:t>24．请阅读《冰上的“国际象棋”——冰壶》并回答问题。</w:t>
      </w:r>
    </w:p>
    <w:p w14:paraId="03AC2269">
      <w:pPr>
        <w:shd w:val="clear" w:color="auto" w:fill="auto"/>
        <w:spacing w:line="360" w:lineRule="auto"/>
        <w:jc w:val="center"/>
        <w:textAlignment w:val="center"/>
        <w:rPr>
          <w:sz w:val="21"/>
        </w:rPr>
      </w:pPr>
      <w:r>
        <w:rPr>
          <w:sz w:val="21"/>
        </w:rPr>
        <w:t>冰上的“国际象棋”——冰壶</w:t>
      </w:r>
    </w:p>
    <w:p w14:paraId="655A88C5">
      <w:pPr>
        <w:shd w:val="clear" w:color="auto" w:fill="auto"/>
        <w:spacing w:line="360" w:lineRule="auto"/>
        <w:jc w:val="left"/>
        <w:textAlignment w:val="center"/>
        <w:rPr>
          <w:sz w:val="21"/>
        </w:rPr>
      </w:pPr>
      <w:r>
        <w:rPr>
          <w:sz w:val="21"/>
        </w:rPr>
        <w:t>冰壶（Curling）又称掷冰壶，冰上溜石，是以队为单位在冰上进行的一种投掷性竞赛项目，被大家喻为冰上的“国际象棋”，它考验参与者的体能与脑力，展现动静之美，取舍之智慧。</w:t>
      </w:r>
    </w:p>
    <w:p w14:paraId="0C32F251">
      <w:pPr>
        <w:shd w:val="clear" w:color="auto" w:fill="auto"/>
        <w:spacing w:line="360" w:lineRule="auto"/>
        <w:jc w:val="left"/>
        <w:textAlignment w:val="center"/>
        <w:rPr>
          <w:sz w:val="21"/>
        </w:rPr>
      </w:pPr>
      <w:r>
        <w:rPr>
          <w:sz w:val="21"/>
        </w:rPr>
        <w:t>玩冰壶，首先要有“三大件”：冰壶、冰壶鞋和冰壶刷。</w:t>
      </w:r>
    </w:p>
    <w:p w14:paraId="4B23066D">
      <w:pPr>
        <w:shd w:val="clear" w:color="auto" w:fill="auto"/>
        <w:spacing w:line="360" w:lineRule="auto"/>
        <w:jc w:val="left"/>
        <w:textAlignment w:val="center"/>
        <w:rPr>
          <w:sz w:val="21"/>
        </w:rPr>
      </w:pPr>
      <w:r>
        <w:rPr>
          <w:sz w:val="21"/>
        </w:rPr>
        <w:t>冰壶对于材料有特殊的要求，首先是要坚硬，其次是在低温条件下不能被撞裂了，也就是抗冲击强度大。人们发现当花岗岩中的石英含量较低时，壶体在低温的环境下撞击时才不会破裂。</w:t>
      </w:r>
    </w:p>
    <w:p w14:paraId="503F2743">
      <w:pPr>
        <w:shd w:val="clear" w:color="auto" w:fill="auto"/>
        <w:spacing w:line="360" w:lineRule="auto"/>
        <w:jc w:val="left"/>
        <w:textAlignment w:val="center"/>
        <w:rPr>
          <w:sz w:val="21"/>
        </w:rPr>
      </w:pPr>
      <w:r>
        <w:rPr>
          <w:sz w:val="21"/>
        </w:rPr>
        <w:t>冰壶运动员穿的鞋底很独特。两个鞋底质地不同，蹬起蹬器的那只脚的鞋底由橡胶制成，而滑行的那只脚的鞋底由塑料制成。</w:t>
      </w:r>
    </w:p>
    <w:p w14:paraId="43E5D412">
      <w:pPr>
        <w:shd w:val="clear" w:color="auto" w:fill="auto"/>
        <w:spacing w:line="360" w:lineRule="auto"/>
        <w:jc w:val="left"/>
        <w:textAlignment w:val="center"/>
        <w:rPr>
          <w:sz w:val="21"/>
        </w:rPr>
      </w:pPr>
      <w:r>
        <w:rPr>
          <w:sz w:val="21"/>
        </w:rPr>
        <w:t>冰壶比赛时用的冰壶刷通常是用合成鬃或者马鬃制成，用冰壶刷擦冰时可以使冰层表面熔化，从而使冰变成薄薄的一层水。</w:t>
      </w:r>
    </w:p>
    <w:p w14:paraId="36C11674">
      <w:pPr>
        <w:shd w:val="clear" w:color="auto" w:fill="auto"/>
        <w:spacing w:line="360" w:lineRule="auto"/>
        <w:jc w:val="left"/>
        <w:textAlignment w:val="center"/>
        <w:rPr>
          <w:sz w:val="21"/>
        </w:rPr>
      </w:pPr>
      <w:r>
        <w:rPr>
          <w:sz w:val="21"/>
        </w:rPr>
        <w:t>比赛前，向比较平整的冰面上均匀的喷洒细小的水滴，冰面上就有了一个一个小冰珠。比赛时，投掷队员用力蹬起蹬器，手推着冰壶在冰面上滑行，如图1所示，在投掷线前必须将冰壶掷出。当冰壶离开手后在冰面上滑行时，两名队友在冰壶前用冰壶刷擦冰面，如图2所示，从而调整冰壶的方向和速度。比赛时，队长通过大声喊叫来提示擦冰的队友，以确保冰壶以预定的方向和路径运动，所以冰壶比赛也是“大声喊叫”的比赛。投掷的冰壶在冰面上移动时的轨迹，实际是一条弧线，这就是冰壶的英文名Curling——卷曲的由来。</w:t>
      </w:r>
    </w:p>
    <w:p w14:paraId="3C3A891D">
      <w:pPr>
        <w:shd w:val="clear" w:color="auto" w:fill="auto"/>
        <w:spacing w:line="360" w:lineRule="auto"/>
        <w:jc w:val="left"/>
        <w:textAlignment w:val="center"/>
        <w:rPr>
          <w:sz w:val="21"/>
        </w:rPr>
      </w:pPr>
      <w:r>
        <w:rPr>
          <w:sz w:val="21"/>
        </w:rPr>
        <w:t>请根据上述材料，回答下列问题：</w:t>
      </w:r>
    </w:p>
    <w:p w14:paraId="3C46A8FA">
      <w:pPr>
        <w:shd w:val="clear" w:color="auto" w:fill="auto"/>
        <w:spacing w:line="360" w:lineRule="auto"/>
        <w:jc w:val="left"/>
        <w:textAlignment w:val="center"/>
        <w:rPr>
          <w:sz w:val="21"/>
        </w:rPr>
      </w:pPr>
      <w:r>
        <w:rPr>
          <w:sz w:val="21"/>
        </w:rPr>
        <w:t>（1）冰壶对于材料有特殊要求，主要依据其材料的</w:t>
      </w:r>
      <w:r>
        <w:rPr>
          <w:rFonts w:ascii="Times New Roman" w:hAnsi="Times New Roman" w:eastAsia="Times New Roman" w:cs="Times New Roman"/>
          <w:b w:val="0"/>
          <w:sz w:val="21"/>
          <w:u w:val="single"/>
        </w:rPr>
        <w:t xml:space="preserve">     </w:t>
      </w:r>
      <w:r>
        <w:rPr>
          <w:sz w:val="21"/>
        </w:rPr>
        <w:t>物理属性（写出一种即可）。</w:t>
      </w:r>
    </w:p>
    <w:p w14:paraId="364B7C6D">
      <w:pPr>
        <w:shd w:val="clear" w:color="auto" w:fill="auto"/>
        <w:spacing w:line="360" w:lineRule="auto"/>
        <w:jc w:val="left"/>
        <w:textAlignment w:val="center"/>
        <w:rPr>
          <w:sz w:val="21"/>
        </w:rPr>
      </w:pPr>
      <w:r>
        <w:rPr>
          <w:sz w:val="21"/>
        </w:rPr>
        <w:t>（2）当冰壶离开手后在冰面上滑行，两名队友在冰壶前用冰壶刷擦冰面的过程中，冰壶的动能</w:t>
      </w:r>
      <w:r>
        <w:rPr>
          <w:rFonts w:ascii="Times New Roman" w:hAnsi="Times New Roman" w:eastAsia="Times New Roman" w:cs="Times New Roman"/>
          <w:b w:val="0"/>
          <w:sz w:val="21"/>
          <w:u w:val="single"/>
        </w:rPr>
        <w:t xml:space="preserve">     </w:t>
      </w:r>
      <w:r>
        <w:rPr>
          <w:sz w:val="21"/>
        </w:rPr>
        <w:t>（选填“变大”、“不变”或“变小”）。</w:t>
      </w:r>
    </w:p>
    <w:p w14:paraId="19A7C708">
      <w:pPr>
        <w:shd w:val="clear" w:color="auto" w:fill="auto"/>
        <w:spacing w:line="360" w:lineRule="auto"/>
        <w:jc w:val="left"/>
        <w:textAlignment w:val="center"/>
        <w:rPr>
          <w:sz w:val="21"/>
        </w:rPr>
      </w:pPr>
      <w:r>
        <w:rPr>
          <w:sz w:val="21"/>
        </w:rPr>
        <w:t>（3）请分别举出文中一个增大摩擦的例子和一个减小摩擦的例子。</w:t>
      </w:r>
      <w:r>
        <w:rPr>
          <w:rFonts w:ascii="Times New Roman" w:hAnsi="Times New Roman" w:eastAsia="Times New Roman" w:cs="Times New Roman"/>
          <w:b w:val="0"/>
          <w:sz w:val="21"/>
          <w:u w:val="single"/>
        </w:rPr>
        <w:t xml:space="preserve">      </w:t>
      </w:r>
      <w:r>
        <w:rPr>
          <w:sz w:val="21"/>
        </w:rPr>
        <w:t>、</w:t>
      </w:r>
      <w:r>
        <w:rPr>
          <w:rFonts w:ascii="Times New Roman" w:hAnsi="Times New Roman" w:eastAsia="Times New Roman" w:cs="Times New Roman"/>
          <w:b w:val="0"/>
          <w:sz w:val="21"/>
          <w:u w:val="single"/>
        </w:rPr>
        <w:t xml:space="preserve">      </w:t>
      </w:r>
    </w:p>
    <w:p w14:paraId="72A54CF5">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552825" cy="1485900"/>
            <wp:effectExtent l="0" t="0" r="3175" b="0"/>
            <wp:docPr id="100039" name="图片 100039" descr="@@@859bfa30-ff1e-45b1-95b3-493d2ab926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859bfa30-ff1e-45b1-95b3-493d2ab926dd"/>
                    <pic:cNvPicPr>
                      <a:picLocks noChangeAspect="1"/>
                    </pic:cNvPicPr>
                  </pic:nvPicPr>
                  <pic:blipFill>
                    <a:blip r:embed="rId42"/>
                    <a:stretch>
                      <a:fillRect/>
                    </a:stretch>
                  </pic:blipFill>
                  <pic:spPr>
                    <a:xfrm>
                      <a:off x="0" y="0"/>
                      <a:ext cx="3552825" cy="1485900"/>
                    </a:xfrm>
                    <a:prstGeom prst="rect">
                      <a:avLst/>
                    </a:prstGeom>
                  </pic:spPr>
                </pic:pic>
              </a:graphicData>
            </a:graphic>
          </wp:inline>
        </w:drawing>
      </w:r>
    </w:p>
    <w:p w14:paraId="6D54F28A">
      <w:pPr>
        <w:shd w:val="clear" w:color="auto" w:fill="auto"/>
        <w:spacing w:line="360" w:lineRule="auto"/>
        <w:jc w:val="left"/>
        <w:textAlignment w:val="center"/>
        <w:rPr>
          <w:sz w:val="21"/>
        </w:rPr>
      </w:pPr>
    </w:p>
    <w:sectPr>
      <w:headerReference r:id="rId3" w:type="default"/>
      <w:footerReference r:id="rId5" w:type="default"/>
      <w:headerReference r:id="rId4" w:type="even"/>
      <w:footerReference r:id="rId6" w:type="even"/>
      <w:pgSz w:w="11907" w:h="16839"/>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707BFD">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p w14:paraId="5767FBD3">
    <w:pPr>
      <w:tabs>
        <w:tab w:val="center" w:pos="4153"/>
        <w:tab w:val="right" w:pos="8306"/>
      </w:tabs>
      <w:snapToGrid w:val="0"/>
      <w:jc w:val="left"/>
      <w:rPr>
        <w:kern w:val="0"/>
        <w:sz w:val="2"/>
        <w:szCs w:val="2"/>
      </w:rPr>
    </w:pPr>
    <w:r>
      <w:rPr>
        <w:color w:val="FFFFFF"/>
        <w:sz w:val="2"/>
        <w:szCs w:val="2"/>
      </w:rPr>
      <w:pict>
        <v:shape id="PowerPlusWaterMarkObject1453549720" o:spid="_x0000_s4098" o:spt="136" alt="学科网 zxxk.com" type="#_x0000_t136" style="position:absolute;left:0pt;margin-left:158.95pt;margin-top:407.9pt;height:2.85pt;width:2.85pt;mso-position-horizontal-relative:margin;mso-position-vertical-relative:margin;rotation:20643840f;z-index:-251656192;mso-width-relative:page;mso-height-relative:page;" filled="t" stroked="f" coordsize="21600,21600" o:allowincell="f">
          <v:path/>
          <v:fill on="t" opacity="32768f" focussize="0,0"/>
          <v:stroke on="f"/>
          <v:imagedata o:title=""/>
          <o:lock v:ext="edit"/>
          <v:textpath on="t" fitshape="t" fitpath="t" trim="f" xscale="f" string="zxxk.com" style="font-family:宋体;font-size:8pt;v-same-letter-heights:f;v-text-align:center;"/>
        </v:shape>
      </w:pict>
    </w:r>
    <w:r>
      <w:rPr>
        <w:color w:val="FFFFFF"/>
        <w:sz w:val="2"/>
        <w:szCs w:val="2"/>
      </w:rPr>
      <w:pict>
        <v:shape id="图片 5" o:spid="_x0000_s4099"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C347D3">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ED3551"/>
  <w:p w14:paraId="2670B9C4">
    <w:pPr>
      <w:pBdr>
        <w:bottom w:val="none" w:color="auto" w:sz="0" w:space="1"/>
      </w:pBdr>
      <w:snapToGrid w:val="0"/>
      <w:rPr>
        <w:kern w:val="0"/>
        <w:sz w:val="2"/>
        <w:szCs w:val="2"/>
      </w:rPr>
    </w:pPr>
    <w:r>
      <w:pict>
        <v:shape id="图片 4" o:spid="_x0000_s4097"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34"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E8D240"/>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151FC"/>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02FC6"/>
    <w:rsid w:val="00C806B0"/>
    <w:rsid w:val="00E476EE"/>
    <w:rsid w:val="00EF035E"/>
    <w:rsid w:val="00F16B29"/>
    <w:rsid w:val="00FA429B"/>
    <w:rsid w:val="2F02798A"/>
    <w:rsid w:val="30CE1AED"/>
    <w:rsid w:val="36640837"/>
    <w:rsid w:val="703547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sz w:val="18"/>
      <w:szCs w:val="18"/>
    </w:rPr>
  </w:style>
  <w:style w:type="character" w:customStyle="1" w:styleId="7">
    <w:name w:val="页脚 Char"/>
    <w:basedOn w:val="5"/>
    <w:link w:val="2"/>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5" Type="http://schemas.openxmlformats.org/officeDocument/2006/relationships/fontTable" Target="fontTable.xml"/><Relationship Id="rId44" Type="http://schemas.openxmlformats.org/officeDocument/2006/relationships/customXml" Target="../customXml/item2.xml"/><Relationship Id="rId43" Type="http://schemas.openxmlformats.org/officeDocument/2006/relationships/customXml" Target="../customXml/item1.xml"/><Relationship Id="rId42" Type="http://schemas.openxmlformats.org/officeDocument/2006/relationships/image" Target="media/image27.png"/><Relationship Id="rId41" Type="http://schemas.openxmlformats.org/officeDocument/2006/relationships/image" Target="media/image26.png"/><Relationship Id="rId40" Type="http://schemas.openxmlformats.org/officeDocument/2006/relationships/image" Target="media/image25.jpeg"/><Relationship Id="rId4" Type="http://schemas.openxmlformats.org/officeDocument/2006/relationships/header" Target="header2.xml"/><Relationship Id="rId39" Type="http://schemas.openxmlformats.org/officeDocument/2006/relationships/image" Target="media/image24.wmf"/><Relationship Id="rId38" Type="http://schemas.openxmlformats.org/officeDocument/2006/relationships/oleObject" Target="embeddings/oleObject9.bin"/><Relationship Id="rId37" Type="http://schemas.openxmlformats.org/officeDocument/2006/relationships/image" Target="media/image23.wmf"/><Relationship Id="rId36" Type="http://schemas.openxmlformats.org/officeDocument/2006/relationships/oleObject" Target="embeddings/oleObject8.bin"/><Relationship Id="rId35" Type="http://schemas.openxmlformats.org/officeDocument/2006/relationships/image" Target="media/image22.wmf"/><Relationship Id="rId34" Type="http://schemas.openxmlformats.org/officeDocument/2006/relationships/oleObject" Target="embeddings/oleObject7.bin"/><Relationship Id="rId33" Type="http://schemas.openxmlformats.org/officeDocument/2006/relationships/image" Target="media/image21.wmf"/><Relationship Id="rId32" Type="http://schemas.openxmlformats.org/officeDocument/2006/relationships/oleObject" Target="embeddings/oleObject6.bin"/><Relationship Id="rId31" Type="http://schemas.openxmlformats.org/officeDocument/2006/relationships/image" Target="media/image20.wmf"/><Relationship Id="rId30" Type="http://schemas.openxmlformats.org/officeDocument/2006/relationships/oleObject" Target="embeddings/oleObject5.bin"/><Relationship Id="rId3" Type="http://schemas.openxmlformats.org/officeDocument/2006/relationships/header" Target="header1.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oleObject" Target="embeddings/oleObject4.bin"/><Relationship Id="rId16" Type="http://schemas.openxmlformats.org/officeDocument/2006/relationships/oleObject" Target="embeddings/oleObject3.bin"/><Relationship Id="rId15" Type="http://schemas.openxmlformats.org/officeDocument/2006/relationships/image" Target="media/image7.wmf"/><Relationship Id="rId14" Type="http://schemas.openxmlformats.org/officeDocument/2006/relationships/oleObject" Target="embeddings/oleObject2.bin"/><Relationship Id="rId13" Type="http://schemas.openxmlformats.org/officeDocument/2006/relationships/image" Target="media/image6.wmf"/><Relationship Id="rId12" Type="http://schemas.openxmlformats.org/officeDocument/2006/relationships/oleObject" Target="embeddings/oleObject1.bin"/><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257B75232B38-A165-1FB7-499C-2E1C792CACB5%2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257B75232B38-A165-1FB7-499C-2E1C792CACB5%2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4097"/>
    <customShpInfo spid="_x0000_s4098"/>
    <customShpInfo spid="_x0000_s4099"/>
  </customShpExts>
</s:customData>
</file>

<file path=customXml/item2.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Normal.dotm</Template>
  <Pages>9</Pages>
  <Words>3855</Words>
  <Characters>4074</Characters>
  <Lines>0</Lines>
  <Paragraphs>0</Paragraphs>
  <TotalTime>7</TotalTime>
  <ScaleCrop>false</ScaleCrop>
  <LinksUpToDate>false</LinksUpToDate>
  <CharactersWithSpaces>4485</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Administrator</cp:lastModifiedBy>
  <dcterms:modified xsi:type="dcterms:W3CDTF">2025-06-17T09:42:49Z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2052-12.1.0.21541</vt:lpwstr>
  </property>
  <property fmtid="{D5CDD505-2E9C-101B-9397-08002B2CF9AE}" pid="7" name="ICV">
    <vt:lpwstr>36412C7D38EB4804828D0D20595935E0_13</vt:lpwstr>
  </property>
  <property fmtid="{D5CDD505-2E9C-101B-9397-08002B2CF9AE}" pid="8" name="KSOTemplateDocerSaveRecord">
    <vt:lpwstr>eyJoZGlkIjoiOWI1YWI4ODM3YmJmODdiOTY0YjY1MDYzYzVmNzZiOTkifQ==</vt:lpwstr>
  </property>
</Properties>
</file>