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60132F">
      <w:pPr>
        <w:jc w:val="center"/>
        <w:textAlignment w:val="center"/>
        <w:rPr>
          <w:rFonts w:hint="eastAsia" w:ascii="宋体" w:hAnsi="宋体" w:eastAsia="宋体" w:cs="宋体"/>
          <w:b/>
          <w:i w:val="0"/>
          <w:color w:val="000000"/>
          <w:sz w:val="30"/>
          <w:lang w:eastAsia="zh-CN"/>
        </w:rPr>
      </w:pPr>
      <w:bookmarkStart w:id="0" w:name="_GoBack"/>
      <w:bookmarkEnd w:id="0"/>
      <w:r>
        <w:rPr>
          <w:rFonts w:ascii="宋体" w:hAnsi="宋体" w:eastAsia="宋体" w:cs="宋体"/>
          <w:b/>
          <w:i w:val="0"/>
          <w:color w:val="000000"/>
          <w:sz w:val="30"/>
        </w:rPr>
        <w:drawing>
          <wp:anchor distT="0" distB="0" distL="114300" distR="114300" simplePos="0" relativeHeight="251659264" behindDoc="0" locked="0" layoutInCell="1" allowOverlap="1">
            <wp:simplePos x="0" y="0"/>
            <wp:positionH relativeFrom="page">
              <wp:posOffset>10947400</wp:posOffset>
            </wp:positionH>
            <wp:positionV relativeFrom="topMargin">
              <wp:posOffset>12039600</wp:posOffset>
            </wp:positionV>
            <wp:extent cx="482600" cy="292100"/>
            <wp:effectExtent l="0" t="0" r="12700" b="12700"/>
            <wp:wrapNone/>
            <wp:docPr id="100095" name="图片 100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pic:cNvPicPr>
                      <a:picLocks noChangeAspect="1"/>
                    </pic:cNvPicPr>
                  </pic:nvPicPr>
                  <pic:blipFill>
                    <a:blip r:embed="rId10"/>
                    <a:stretch>
                      <a:fillRect/>
                    </a:stretch>
                  </pic:blipFill>
                  <pic:spPr>
                    <a:xfrm>
                      <a:off x="0" y="0"/>
                      <a:ext cx="482600" cy="292100"/>
                    </a:xfrm>
                    <a:prstGeom prst="rect">
                      <a:avLst/>
                    </a:prstGeom>
                  </pic:spPr>
                </pic:pic>
              </a:graphicData>
            </a:graphic>
          </wp:anchor>
        </w:drawing>
      </w:r>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11"/>
                    <a:stretch>
                      <a:fillRect/>
                    </a:stretch>
                  </pic:blipFill>
                  <pic:spPr>
                    <a:xfrm>
                      <a:off x="0" y="0"/>
                      <a:ext cx="12700" cy="12700"/>
                    </a:xfrm>
                    <a:prstGeom prst="rect">
                      <a:avLst/>
                    </a:prstGeom>
                  </pic:spPr>
                </pic:pic>
              </a:graphicData>
            </a:graphic>
          </wp:inline>
        </w:drawing>
      </w:r>
      <w:r>
        <w:rPr>
          <w:rFonts w:hint="eastAsia" w:ascii="宋体" w:hAnsi="宋体" w:cs="宋体"/>
          <w:b/>
          <w:i w:val="0"/>
          <w:color w:val="000000"/>
          <w:sz w:val="30"/>
          <w:lang w:val="en-US" w:eastAsia="zh-CN"/>
        </w:rPr>
        <w:t>2025春学期物理</w:t>
      </w:r>
      <w:r>
        <w:rPr>
          <w:rFonts w:hint="eastAsia" w:ascii="宋体" w:hAnsi="宋体" w:cs="宋体"/>
          <w:b/>
          <w:i w:val="0"/>
          <w:color w:val="000000"/>
          <w:sz w:val="30"/>
          <w:lang w:eastAsia="zh-CN"/>
        </w:rPr>
        <w:t>暑假作业检测卷（一）</w:t>
      </w:r>
    </w:p>
    <w:p w14:paraId="7CD8E5CB">
      <w:pPr>
        <w:jc w:val="left"/>
        <w:textAlignment w:val="center"/>
        <w:rPr>
          <w:rFonts w:ascii="宋体" w:hAnsi="宋体" w:eastAsia="宋体" w:cs="宋体"/>
          <w:b/>
          <w:i w:val="0"/>
          <w:color w:val="000000"/>
          <w:sz w:val="21"/>
        </w:rPr>
      </w:pPr>
      <w:r>
        <w:rPr>
          <w:rFonts w:ascii="宋体" w:hAnsi="宋体" w:eastAsia="宋体" w:cs="宋体"/>
          <w:b/>
          <w:i w:val="0"/>
          <w:color w:val="000000"/>
          <w:sz w:val="21"/>
        </w:rPr>
        <w:t>一、单选题</w:t>
      </w:r>
    </w:p>
    <w:p w14:paraId="65BD3CF6">
      <w:pPr>
        <w:shd w:val="clear" w:color="auto" w:fill="auto"/>
        <w:spacing w:line="360" w:lineRule="auto"/>
        <w:jc w:val="left"/>
        <w:textAlignment w:val="center"/>
        <w:rPr>
          <w:sz w:val="21"/>
        </w:rPr>
      </w:pPr>
      <w:r>
        <w:rPr>
          <w:sz w:val="21"/>
        </w:rPr>
        <w:t>1．活塞式抽水机能把水抽上来主要利用了（　　）</w:t>
      </w:r>
    </w:p>
    <w:p w14:paraId="1A16ABC0">
      <w:pPr>
        <w:shd w:val="clear" w:color="auto" w:fill="auto"/>
        <w:tabs>
          <w:tab w:val="left" w:pos="2078"/>
          <w:tab w:val="left" w:pos="4156"/>
          <w:tab w:val="left" w:pos="6234"/>
        </w:tabs>
        <w:spacing w:line="360" w:lineRule="auto"/>
        <w:ind w:left="300"/>
        <w:jc w:val="left"/>
        <w:textAlignment w:val="center"/>
        <w:rPr>
          <w:sz w:val="21"/>
        </w:rPr>
      </w:pPr>
      <w:r>
        <w:rPr>
          <w:sz w:val="21"/>
        </w:rPr>
        <w:t>A．液体压强</w:t>
      </w:r>
      <w:r>
        <w:rPr>
          <w:sz w:val="21"/>
        </w:rPr>
        <w:tab/>
      </w:r>
      <w:r>
        <w:rPr>
          <w:sz w:val="21"/>
        </w:rPr>
        <w:t>B．大气压强</w:t>
      </w:r>
      <w:r>
        <w:rPr>
          <w:sz w:val="21"/>
        </w:rPr>
        <w:tab/>
      </w:r>
      <w:r>
        <w:rPr>
          <w:sz w:val="21"/>
        </w:rPr>
        <w:t>C．浮力</w:t>
      </w:r>
      <w:r>
        <w:rPr>
          <w:sz w:val="21"/>
        </w:rPr>
        <w:tab/>
      </w:r>
      <w:r>
        <w:rPr>
          <w:sz w:val="21"/>
        </w:rPr>
        <w:t>D．重力</w:t>
      </w:r>
    </w:p>
    <w:p w14:paraId="45D45F26">
      <w:pPr>
        <w:shd w:val="clear" w:color="auto" w:fill="auto"/>
        <w:spacing w:line="360" w:lineRule="auto"/>
        <w:jc w:val="left"/>
        <w:textAlignment w:val="center"/>
        <w:rPr>
          <w:sz w:val="21"/>
        </w:rPr>
      </w:pPr>
      <w:r>
        <w:rPr>
          <w:sz w:val="21"/>
        </w:rPr>
        <w:t>2．下列估测最接近实际的（　　）</w:t>
      </w:r>
    </w:p>
    <w:p w14:paraId="4E4D1E2B">
      <w:pPr>
        <w:shd w:val="clear" w:color="auto" w:fill="auto"/>
        <w:spacing w:line="360" w:lineRule="auto"/>
        <w:ind w:left="300"/>
        <w:jc w:val="left"/>
        <w:textAlignment w:val="center"/>
        <w:rPr>
          <w:sz w:val="21"/>
        </w:rPr>
      </w:pPr>
      <w:r>
        <w:rPr>
          <w:sz w:val="21"/>
        </w:rPr>
        <w:t>A．物理课本的重力大约20N</w:t>
      </w:r>
    </w:p>
    <w:p w14:paraId="786F7108">
      <w:pPr>
        <w:shd w:val="clear" w:color="auto" w:fill="auto"/>
        <w:spacing w:line="360" w:lineRule="auto"/>
        <w:ind w:left="300"/>
        <w:jc w:val="left"/>
        <w:textAlignment w:val="center"/>
        <w:rPr>
          <w:sz w:val="21"/>
        </w:rPr>
      </w:pPr>
      <w:r>
        <w:rPr>
          <w:sz w:val="21"/>
        </w:rPr>
        <w:t>B．一名中学生从一楼跑到三楼，克服重力做功约为3000J</w:t>
      </w:r>
    </w:p>
    <w:p w14:paraId="27834B6B">
      <w:pPr>
        <w:shd w:val="clear" w:color="auto" w:fill="auto"/>
        <w:spacing w:line="360" w:lineRule="auto"/>
        <w:ind w:left="300"/>
        <w:jc w:val="left"/>
        <w:textAlignment w:val="center"/>
        <w:rPr>
          <w:sz w:val="21"/>
        </w:rPr>
      </w:pPr>
      <w:r>
        <w:rPr>
          <w:sz w:val="21"/>
        </w:rPr>
        <w:t>C．教室内大气压的数值约为1×10</w:t>
      </w:r>
      <w:r>
        <w:rPr>
          <w:sz w:val="21"/>
          <w:vertAlign w:val="superscript"/>
        </w:rPr>
        <w:t>4</w:t>
      </w:r>
      <w:r>
        <w:rPr>
          <w:sz w:val="21"/>
        </w:rPr>
        <w:t>Pa</w:t>
      </w:r>
    </w:p>
    <w:p w14:paraId="15DC90B6">
      <w:pPr>
        <w:shd w:val="clear" w:color="auto" w:fill="auto"/>
        <w:spacing w:line="360" w:lineRule="auto"/>
        <w:ind w:left="300"/>
        <w:jc w:val="left"/>
        <w:textAlignment w:val="center"/>
        <w:rPr>
          <w:sz w:val="21"/>
        </w:rPr>
      </w:pPr>
      <w:r>
        <w:rPr>
          <w:sz w:val="21"/>
        </w:rPr>
        <w:t>D．机械经过技术改进后，效率约为155%</w:t>
      </w:r>
    </w:p>
    <w:p w14:paraId="7A99E351">
      <w:pPr>
        <w:shd w:val="clear" w:color="auto" w:fill="auto"/>
        <w:spacing w:line="360" w:lineRule="auto"/>
        <w:jc w:val="left"/>
        <w:textAlignment w:val="center"/>
        <w:rPr>
          <w:sz w:val="21"/>
        </w:rPr>
      </w:pPr>
      <w:r>
        <w:rPr>
          <w:sz w:val="21"/>
        </w:rPr>
        <w:t>3．生活中有的摩擦是有用的，有的摩擦是有害的，如图所示，下列情况属于减小摩擦的是（</w:t>
      </w:r>
      <w:r>
        <w:rPr>
          <w:rFonts w:ascii="Times New Roman" w:hAnsi="Times New Roman" w:eastAsia="Times New Roman" w:cs="Times New Roman"/>
          <w:kern w:val="0"/>
          <w:sz w:val="24"/>
          <w:szCs w:val="24"/>
        </w:rPr>
        <w:t>    </w:t>
      </w:r>
      <w:r>
        <w:rPr>
          <w:sz w:val="21"/>
        </w:rPr>
        <w:t>）</w:t>
      </w:r>
    </w:p>
    <w:p w14:paraId="4D2FD7BC">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562475" cy="1000125"/>
            <wp:effectExtent l="0" t="0" r="9525" b="3175"/>
            <wp:docPr id="100003" name="图片 100003" descr="@@@756fb4ff-f48d-4910-bba5-b11f0ee8eb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756fb4ff-f48d-4910-bba5-b11f0ee8eb59"/>
                    <pic:cNvPicPr>
                      <a:picLocks noChangeAspect="1"/>
                    </pic:cNvPicPr>
                  </pic:nvPicPr>
                  <pic:blipFill>
                    <a:blip r:embed="rId12"/>
                    <a:stretch>
                      <a:fillRect/>
                    </a:stretch>
                  </pic:blipFill>
                  <pic:spPr>
                    <a:xfrm>
                      <a:off x="0" y="0"/>
                      <a:ext cx="4562475" cy="1000125"/>
                    </a:xfrm>
                    <a:prstGeom prst="rect">
                      <a:avLst/>
                    </a:prstGeom>
                  </pic:spPr>
                </pic:pic>
              </a:graphicData>
            </a:graphic>
          </wp:inline>
        </w:drawing>
      </w:r>
    </w:p>
    <w:p w14:paraId="5EF7E288">
      <w:pPr>
        <w:shd w:val="clear" w:color="auto" w:fill="auto"/>
        <w:spacing w:line="360" w:lineRule="auto"/>
        <w:ind w:left="300"/>
        <w:jc w:val="left"/>
        <w:textAlignment w:val="center"/>
        <w:rPr>
          <w:sz w:val="21"/>
        </w:rPr>
      </w:pPr>
      <w:r>
        <w:rPr>
          <w:sz w:val="21"/>
        </w:rPr>
        <w:t>A．甲图：自行车刹车时用力捏车闸</w:t>
      </w:r>
    </w:p>
    <w:p w14:paraId="06E89EA5">
      <w:pPr>
        <w:shd w:val="clear" w:color="auto" w:fill="auto"/>
        <w:spacing w:line="360" w:lineRule="auto"/>
        <w:ind w:left="300"/>
        <w:jc w:val="left"/>
        <w:textAlignment w:val="center"/>
        <w:rPr>
          <w:sz w:val="21"/>
        </w:rPr>
      </w:pPr>
      <w:r>
        <w:rPr>
          <w:sz w:val="21"/>
        </w:rPr>
        <w:t>B．乙图：矿泉水瓶瓶盖上刻有竖条纹</w:t>
      </w:r>
    </w:p>
    <w:p w14:paraId="56102A71">
      <w:pPr>
        <w:shd w:val="clear" w:color="auto" w:fill="auto"/>
        <w:spacing w:line="360" w:lineRule="auto"/>
        <w:ind w:left="300"/>
        <w:jc w:val="left"/>
        <w:textAlignment w:val="center"/>
        <w:rPr>
          <w:sz w:val="21"/>
        </w:rPr>
      </w:pPr>
      <w:r>
        <w:rPr>
          <w:sz w:val="21"/>
        </w:rPr>
        <w:t>C．丙图：在冰壶运动中，运动员不断擦拭冰面</w:t>
      </w:r>
    </w:p>
    <w:p w14:paraId="50D9AC1A">
      <w:pPr>
        <w:shd w:val="clear" w:color="auto" w:fill="auto"/>
        <w:spacing w:line="360" w:lineRule="auto"/>
        <w:ind w:left="300"/>
        <w:jc w:val="left"/>
        <w:textAlignment w:val="center"/>
        <w:rPr>
          <w:sz w:val="21"/>
        </w:rPr>
      </w:pPr>
      <w:r>
        <w:rPr>
          <w:sz w:val="21"/>
        </w:rPr>
        <w:t>D．丁图：体操运动员上器械前，手上要涂防滑粉</w:t>
      </w:r>
    </w:p>
    <w:p w14:paraId="0C3415BE">
      <w:pPr>
        <w:shd w:val="clear" w:color="auto" w:fill="auto"/>
        <w:spacing w:line="360" w:lineRule="auto"/>
        <w:jc w:val="left"/>
        <w:textAlignment w:val="center"/>
        <w:rPr>
          <w:sz w:val="21"/>
        </w:rPr>
      </w:pPr>
      <w:r>
        <w:rPr>
          <w:sz w:val="21"/>
        </w:rPr>
        <w:t>4．在以下几个过程中，人对物体做功的是（　　）</w:t>
      </w:r>
    </w:p>
    <w:p w14:paraId="7ADE81AD">
      <w:pPr>
        <w:shd w:val="clear" w:color="auto" w:fill="auto"/>
        <w:spacing w:line="360" w:lineRule="auto"/>
        <w:ind w:left="300"/>
        <w:jc w:val="left"/>
        <w:textAlignment w:val="center"/>
        <w:rPr>
          <w:sz w:val="21"/>
        </w:rPr>
      </w:pPr>
      <w:r>
        <w:rPr>
          <w:sz w:val="21"/>
        </w:rPr>
        <w:t>A．小欣把一箱报刊搬起</w:t>
      </w:r>
    </w:p>
    <w:p w14:paraId="06387548">
      <w:pPr>
        <w:shd w:val="clear" w:color="auto" w:fill="auto"/>
        <w:spacing w:line="360" w:lineRule="auto"/>
        <w:ind w:left="300"/>
        <w:jc w:val="left"/>
        <w:textAlignment w:val="center"/>
        <w:rPr>
          <w:sz w:val="21"/>
        </w:rPr>
      </w:pPr>
      <w:r>
        <w:rPr>
          <w:sz w:val="21"/>
        </w:rPr>
        <w:t>B．举重运动员举着杠铃停在空中</w:t>
      </w:r>
    </w:p>
    <w:p w14:paraId="5A01A267">
      <w:pPr>
        <w:shd w:val="clear" w:color="auto" w:fill="auto"/>
        <w:spacing w:line="360" w:lineRule="auto"/>
        <w:ind w:left="300"/>
        <w:jc w:val="left"/>
        <w:textAlignment w:val="center"/>
        <w:rPr>
          <w:sz w:val="21"/>
        </w:rPr>
      </w:pPr>
      <w:r>
        <w:rPr>
          <w:sz w:val="21"/>
        </w:rPr>
        <w:t>C．抛出手的铅球在空中向前运动</w:t>
      </w:r>
    </w:p>
    <w:p w14:paraId="43518B45">
      <w:pPr>
        <w:shd w:val="clear" w:color="auto" w:fill="auto"/>
        <w:spacing w:line="360" w:lineRule="auto"/>
        <w:ind w:left="300"/>
        <w:jc w:val="left"/>
        <w:textAlignment w:val="center"/>
        <w:rPr>
          <w:sz w:val="21"/>
        </w:rPr>
      </w:pPr>
      <w:r>
        <w:rPr>
          <w:sz w:val="21"/>
        </w:rPr>
        <w:t>D．提着水桶在路面上水平向前移动一段路程</w:t>
      </w:r>
    </w:p>
    <w:p w14:paraId="404A0E7E">
      <w:pPr>
        <w:shd w:val="clear" w:color="auto" w:fill="auto"/>
        <w:spacing w:line="360" w:lineRule="auto"/>
        <w:jc w:val="left"/>
        <w:textAlignment w:val="center"/>
        <w:rPr>
          <w:sz w:val="21"/>
        </w:rPr>
      </w:pPr>
      <w:r>
        <w:rPr>
          <w:sz w:val="21"/>
        </w:rPr>
        <w:t>5．如图是我国空间站的机械臂，它类似于人的手臂，可以省距离，下列工具使用时与机械臂属同类型杠杆的是（</w:t>
      </w:r>
      <w:r>
        <w:rPr>
          <w:rFonts w:ascii="Times New Roman" w:hAnsi="Times New Roman" w:eastAsia="Times New Roman" w:cs="Times New Roman"/>
          <w:kern w:val="0"/>
          <w:sz w:val="24"/>
          <w:szCs w:val="24"/>
        </w:rPr>
        <w:t>    </w:t>
      </w:r>
      <w:r>
        <w:rPr>
          <w:sz w:val="21"/>
        </w:rPr>
        <w:t>）</w:t>
      </w:r>
    </w:p>
    <w:p w14:paraId="4CA0A7A3">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552700" cy="1238250"/>
            <wp:effectExtent l="0" t="0" r="0" b="6350"/>
            <wp:docPr id="100005" name="图片 100005" descr="@@@5534f944-f646-48cc-b17a-fd6a0d7bdf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5534f944-f646-48cc-b17a-fd6a0d7bdf06"/>
                    <pic:cNvPicPr>
                      <a:picLocks noChangeAspect="1"/>
                    </pic:cNvPicPr>
                  </pic:nvPicPr>
                  <pic:blipFill>
                    <a:blip r:embed="rId13"/>
                    <a:stretch>
                      <a:fillRect/>
                    </a:stretch>
                  </pic:blipFill>
                  <pic:spPr>
                    <a:xfrm>
                      <a:off x="0" y="0"/>
                      <a:ext cx="2552700" cy="1238250"/>
                    </a:xfrm>
                    <a:prstGeom prst="rect">
                      <a:avLst/>
                    </a:prstGeom>
                  </pic:spPr>
                </pic:pic>
              </a:graphicData>
            </a:graphic>
          </wp:inline>
        </w:drawing>
      </w:r>
    </w:p>
    <w:p w14:paraId="60F301E3">
      <w:pPr>
        <w:shd w:val="clear" w:color="auto" w:fill="auto"/>
        <w:tabs>
          <w:tab w:val="left" w:pos="2078"/>
          <w:tab w:val="left" w:pos="4156"/>
          <w:tab w:val="left" w:pos="6234"/>
        </w:tabs>
        <w:spacing w:line="360" w:lineRule="auto"/>
        <w:ind w:left="300"/>
        <w:jc w:val="left"/>
        <w:textAlignment w:val="center"/>
        <w:rPr>
          <w:sz w:val="21"/>
        </w:rPr>
      </w:pPr>
      <w:r>
        <w:rPr>
          <w:sz w:val="21"/>
        </w:rPr>
        <w:t>A．用筷子夹食物</w:t>
      </w:r>
      <w:r>
        <w:rPr>
          <w:sz w:val="21"/>
        </w:rPr>
        <w:tab/>
      </w:r>
      <w:r>
        <w:rPr>
          <w:sz w:val="21"/>
        </w:rPr>
        <w:t>B．用羊角锤起钉子</w:t>
      </w:r>
      <w:r>
        <w:rPr>
          <w:sz w:val="21"/>
        </w:rPr>
        <w:tab/>
      </w:r>
      <w:r>
        <w:rPr>
          <w:sz w:val="21"/>
        </w:rPr>
        <w:t>C．用钳子夹导线</w:t>
      </w:r>
      <w:r>
        <w:rPr>
          <w:sz w:val="21"/>
        </w:rPr>
        <w:tab/>
      </w:r>
      <w:r>
        <w:rPr>
          <w:sz w:val="21"/>
        </w:rPr>
        <w:t>D．用瓶盖起子起瓶盖</w:t>
      </w:r>
    </w:p>
    <w:p w14:paraId="7604DCB3">
      <w:pPr>
        <w:shd w:val="clear" w:color="auto" w:fill="auto"/>
        <w:spacing w:line="360" w:lineRule="auto"/>
        <w:jc w:val="left"/>
        <w:textAlignment w:val="center"/>
        <w:rPr>
          <w:sz w:val="21"/>
        </w:rPr>
      </w:pPr>
      <w:r>
        <w:rPr>
          <w:sz w:val="21"/>
        </w:rPr>
        <w:t>6．下列所示的工具在正常使用过程中，属于省力杠杆的是（　　）</w:t>
      </w:r>
    </w:p>
    <w:p w14:paraId="14F1510F">
      <w:pPr>
        <w:shd w:val="clear" w:color="auto" w:fill="auto"/>
        <w:tabs>
          <w:tab w:val="left" w:pos="4156"/>
        </w:tabs>
        <w:spacing w:line="360" w:lineRule="auto"/>
        <w:ind w:left="300"/>
        <w:jc w:val="left"/>
        <w:textAlignment w:val="center"/>
        <w:rPr>
          <w:sz w:val="21"/>
        </w:rPr>
      </w:pPr>
      <w:r>
        <w:rPr>
          <w:sz w:val="21"/>
        </w:rPr>
        <w:t>A．</w:t>
      </w:r>
      <w:r>
        <w:rPr>
          <w:rFonts w:ascii="Times New Roman" w:hAnsi="Times New Roman" w:eastAsia="Times New Roman" w:cs="Times New Roman"/>
          <w:strike w:val="0"/>
          <w:kern w:val="0"/>
          <w:sz w:val="24"/>
          <w:szCs w:val="24"/>
          <w:u w:val="none"/>
        </w:rPr>
        <w:drawing>
          <wp:inline distT="0" distB="0" distL="114300" distR="114300">
            <wp:extent cx="1190625" cy="704850"/>
            <wp:effectExtent l="0" t="0" r="3175" b="6350"/>
            <wp:docPr id="100007" name="图片 100007" descr="@@@ce103a23-c22c-43cf-bf0d-043f0673db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ce103a23-c22c-43cf-bf0d-043f0673dbeb"/>
                    <pic:cNvPicPr>
                      <a:picLocks noChangeAspect="1"/>
                    </pic:cNvPicPr>
                  </pic:nvPicPr>
                  <pic:blipFill>
                    <a:blip r:embed="rId14"/>
                    <a:stretch>
                      <a:fillRect/>
                    </a:stretch>
                  </pic:blipFill>
                  <pic:spPr>
                    <a:xfrm>
                      <a:off x="0" y="0"/>
                      <a:ext cx="1190625" cy="704850"/>
                    </a:xfrm>
                    <a:prstGeom prst="rect">
                      <a:avLst/>
                    </a:prstGeom>
                  </pic:spPr>
                </pic:pic>
              </a:graphicData>
            </a:graphic>
          </wp:inline>
        </w:drawing>
      </w:r>
      <w:r>
        <w:rPr>
          <w:sz w:val="21"/>
        </w:rPr>
        <w:t>天平</w:t>
      </w:r>
      <w:r>
        <w:rPr>
          <w:sz w:val="21"/>
        </w:rPr>
        <w:tab/>
      </w:r>
      <w:r>
        <w:rPr>
          <w:sz w:val="21"/>
        </w:rPr>
        <w:t>B．</w:t>
      </w:r>
      <w:r>
        <w:rPr>
          <w:rFonts w:ascii="Times New Roman" w:hAnsi="Times New Roman" w:eastAsia="Times New Roman" w:cs="Times New Roman"/>
          <w:strike w:val="0"/>
          <w:kern w:val="0"/>
          <w:sz w:val="24"/>
          <w:szCs w:val="24"/>
          <w:u w:val="none"/>
        </w:rPr>
        <w:drawing>
          <wp:inline distT="0" distB="0" distL="114300" distR="114300">
            <wp:extent cx="952500" cy="857250"/>
            <wp:effectExtent l="0" t="0" r="0" b="6350"/>
            <wp:docPr id="100009" name="图片 100009" descr="@@@4d2fd67a-0829-4398-a9cd-26c346ddb9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4d2fd67a-0829-4398-a9cd-26c346ddb99f"/>
                    <pic:cNvPicPr>
                      <a:picLocks noChangeAspect="1"/>
                    </pic:cNvPicPr>
                  </pic:nvPicPr>
                  <pic:blipFill>
                    <a:blip r:embed="rId15"/>
                    <a:stretch>
                      <a:fillRect/>
                    </a:stretch>
                  </pic:blipFill>
                  <pic:spPr>
                    <a:xfrm>
                      <a:off x="0" y="0"/>
                      <a:ext cx="952500" cy="857250"/>
                    </a:xfrm>
                    <a:prstGeom prst="rect">
                      <a:avLst/>
                    </a:prstGeom>
                  </pic:spPr>
                </pic:pic>
              </a:graphicData>
            </a:graphic>
          </wp:inline>
        </w:drawing>
      </w:r>
      <w:r>
        <w:rPr>
          <w:sz w:val="21"/>
        </w:rPr>
        <w:t>筷子</w:t>
      </w:r>
    </w:p>
    <w:p w14:paraId="0D5EA118">
      <w:pPr>
        <w:shd w:val="clear" w:color="auto" w:fill="auto"/>
        <w:tabs>
          <w:tab w:val="left" w:pos="4156"/>
        </w:tabs>
        <w:spacing w:line="360" w:lineRule="auto"/>
        <w:ind w:left="300"/>
        <w:jc w:val="left"/>
        <w:textAlignment w:val="center"/>
        <w:rPr>
          <w:sz w:val="21"/>
        </w:rPr>
      </w:pPr>
      <w:r>
        <w:rPr>
          <w:sz w:val="21"/>
        </w:rPr>
        <w:t>C．</w:t>
      </w:r>
      <w:r>
        <w:rPr>
          <w:rFonts w:ascii="Times New Roman" w:hAnsi="Times New Roman" w:eastAsia="Times New Roman" w:cs="Times New Roman"/>
          <w:strike w:val="0"/>
          <w:kern w:val="0"/>
          <w:sz w:val="24"/>
          <w:szCs w:val="24"/>
          <w:u w:val="none"/>
        </w:rPr>
        <w:drawing>
          <wp:inline distT="0" distB="0" distL="114300" distR="114300">
            <wp:extent cx="990600" cy="733425"/>
            <wp:effectExtent l="0" t="0" r="0" b="3175"/>
            <wp:docPr id="100011" name="图片 100011" descr="@@@0f3aec31-3701-4b24-bf3e-417f3ffed8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0f3aec31-3701-4b24-bf3e-417f3ffed8a8"/>
                    <pic:cNvPicPr>
                      <a:picLocks noChangeAspect="1"/>
                    </pic:cNvPicPr>
                  </pic:nvPicPr>
                  <pic:blipFill>
                    <a:blip r:embed="rId16"/>
                    <a:stretch>
                      <a:fillRect/>
                    </a:stretch>
                  </pic:blipFill>
                  <pic:spPr>
                    <a:xfrm>
                      <a:off x="0" y="0"/>
                      <a:ext cx="990600" cy="733425"/>
                    </a:xfrm>
                    <a:prstGeom prst="rect">
                      <a:avLst/>
                    </a:prstGeom>
                  </pic:spPr>
                </pic:pic>
              </a:graphicData>
            </a:graphic>
          </wp:inline>
        </w:drawing>
      </w:r>
      <w:r>
        <w:rPr>
          <w:sz w:val="21"/>
        </w:rPr>
        <w:t>核桃夹</w:t>
      </w:r>
      <w:r>
        <w:rPr>
          <w:sz w:val="21"/>
        </w:rPr>
        <w:tab/>
      </w:r>
      <w:r>
        <w:rPr>
          <w:sz w:val="21"/>
        </w:rPr>
        <w:t>D．</w:t>
      </w:r>
      <w:r>
        <w:rPr>
          <w:rFonts w:ascii="Times New Roman" w:hAnsi="Times New Roman" w:eastAsia="Times New Roman" w:cs="Times New Roman"/>
          <w:strike w:val="0"/>
          <w:kern w:val="0"/>
          <w:sz w:val="24"/>
          <w:szCs w:val="24"/>
          <w:u w:val="none"/>
        </w:rPr>
        <w:drawing>
          <wp:inline distT="0" distB="0" distL="114300" distR="114300">
            <wp:extent cx="590550" cy="771525"/>
            <wp:effectExtent l="0" t="0" r="6350" b="3175"/>
            <wp:docPr id="100013" name="图片 100013" descr="@@@bd1c77b8-9e92-4b2d-88dd-772de7ed4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bd1c77b8-9e92-4b2d-88dd-772de7ed4623"/>
                    <pic:cNvPicPr>
                      <a:picLocks noChangeAspect="1"/>
                    </pic:cNvPicPr>
                  </pic:nvPicPr>
                  <pic:blipFill>
                    <a:blip r:embed="rId17"/>
                    <a:stretch>
                      <a:fillRect/>
                    </a:stretch>
                  </pic:blipFill>
                  <pic:spPr>
                    <a:xfrm>
                      <a:off x="0" y="0"/>
                      <a:ext cx="590550" cy="771525"/>
                    </a:xfrm>
                    <a:prstGeom prst="rect">
                      <a:avLst/>
                    </a:prstGeom>
                  </pic:spPr>
                </pic:pic>
              </a:graphicData>
            </a:graphic>
          </wp:inline>
        </w:drawing>
      </w:r>
      <w:r>
        <w:rPr>
          <w:sz w:val="21"/>
        </w:rPr>
        <w:t>镊子</w:t>
      </w:r>
    </w:p>
    <w:p w14:paraId="022649DA">
      <w:pPr>
        <w:shd w:val="clear" w:color="auto" w:fill="auto"/>
        <w:spacing w:line="360" w:lineRule="auto"/>
        <w:jc w:val="left"/>
        <w:textAlignment w:val="center"/>
        <w:rPr>
          <w:sz w:val="21"/>
        </w:rPr>
      </w:pPr>
      <w:r>
        <w:rPr>
          <w:sz w:val="21"/>
        </w:rPr>
        <w:t>7．小红学完了浮力的知识后总结了四句话，其中错误的是（　　）</w:t>
      </w:r>
    </w:p>
    <w:p w14:paraId="0CAF216A">
      <w:pPr>
        <w:shd w:val="clear" w:color="auto" w:fill="auto"/>
        <w:spacing w:line="360" w:lineRule="auto"/>
        <w:ind w:left="300"/>
        <w:jc w:val="left"/>
        <w:textAlignment w:val="center"/>
        <w:rPr>
          <w:sz w:val="21"/>
        </w:rPr>
      </w:pPr>
      <w:r>
        <w:rPr>
          <w:sz w:val="21"/>
        </w:rPr>
        <w:t>A．物体漂浮在液体表面时，受到的浮力等于它所受的重力</w:t>
      </w:r>
    </w:p>
    <w:p w14:paraId="7D1CC822">
      <w:pPr>
        <w:shd w:val="clear" w:color="auto" w:fill="auto"/>
        <w:spacing w:line="360" w:lineRule="auto"/>
        <w:ind w:left="300"/>
        <w:jc w:val="left"/>
        <w:textAlignment w:val="center"/>
        <w:rPr>
          <w:sz w:val="21"/>
        </w:rPr>
      </w:pPr>
      <w:r>
        <w:rPr>
          <w:sz w:val="21"/>
        </w:rPr>
        <w:t>B．氢气球脱手后会升空，因为它在空中所受的浮力大于重力</w:t>
      </w:r>
    </w:p>
    <w:p w14:paraId="6E25FBA4">
      <w:pPr>
        <w:shd w:val="clear" w:color="auto" w:fill="auto"/>
        <w:spacing w:line="360" w:lineRule="auto"/>
        <w:ind w:left="300"/>
        <w:jc w:val="left"/>
        <w:textAlignment w:val="center"/>
        <w:rPr>
          <w:sz w:val="21"/>
        </w:rPr>
      </w:pPr>
      <w:r>
        <w:rPr>
          <w:sz w:val="21"/>
        </w:rPr>
        <w:t>C．浸没在液体里的物体所受的浮力随浸没深度的增加而增大</w:t>
      </w:r>
    </w:p>
    <w:p w14:paraId="6525094E">
      <w:pPr>
        <w:shd w:val="clear" w:color="auto" w:fill="auto"/>
        <w:spacing w:line="360" w:lineRule="auto"/>
        <w:ind w:left="300"/>
        <w:jc w:val="left"/>
        <w:textAlignment w:val="center"/>
        <w:rPr>
          <w:sz w:val="21"/>
        </w:rPr>
      </w:pPr>
      <w:r>
        <w:rPr>
          <w:sz w:val="21"/>
        </w:rPr>
        <w:t>D．浸没在液体里的物体所受浮力的大小等于它所排开液体的重力</w:t>
      </w:r>
    </w:p>
    <w:p w14:paraId="00D58D57">
      <w:pPr>
        <w:shd w:val="clear" w:color="auto" w:fill="auto"/>
        <w:spacing w:line="360" w:lineRule="auto"/>
        <w:jc w:val="left"/>
        <w:textAlignment w:val="center"/>
        <w:rPr>
          <w:sz w:val="21"/>
        </w:rPr>
      </w:pPr>
      <w:r>
        <w:rPr>
          <w:sz w:val="21"/>
        </w:rPr>
        <w:t>8．如图甲所示，把一盛有适量水的柱形容器放在水平桌面的电子秤上，记下此时电子秤的示数为</w:t>
      </w:r>
      <w:r>
        <w:rPr>
          <w:rFonts w:ascii="Times New Roman" w:hAnsi="Times New Roman" w:eastAsia="Times New Roman" w:cs="Times New Roman"/>
          <w:i/>
          <w:sz w:val="21"/>
        </w:rPr>
        <w:t>m</w:t>
      </w:r>
      <w:r>
        <w:rPr>
          <w:rFonts w:ascii="Times New Roman" w:hAnsi="Times New Roman" w:eastAsia="Times New Roman" w:cs="Times New Roman"/>
          <w:i/>
          <w:sz w:val="21"/>
          <w:vertAlign w:val="subscript"/>
        </w:rPr>
        <w:t>0</w:t>
      </w:r>
      <w:r>
        <w:rPr>
          <w:sz w:val="21"/>
        </w:rPr>
        <w:t>，用手提着系在细线下端的长方体金属块使之缓慢浸入容器内的水中，金属块始终保持竖直状态且不接触容器底和侧壁，此过程中容器中的水未溢出。金属块浸入水中的过程中电子秤的示数</w:t>
      </w:r>
      <w:r>
        <w:rPr>
          <w:rFonts w:ascii="Times New Roman" w:hAnsi="Times New Roman" w:eastAsia="Times New Roman" w:cs="Times New Roman"/>
          <w:i/>
          <w:sz w:val="21"/>
        </w:rPr>
        <w:t>m</w:t>
      </w:r>
      <w:r>
        <w:rPr>
          <w:sz w:val="21"/>
        </w:rPr>
        <w:t>与</w:t>
      </w:r>
      <w:r>
        <w:rPr>
          <w:rFonts w:ascii="Times New Roman" w:hAnsi="Times New Roman" w:eastAsia="Times New Roman" w:cs="Times New Roman"/>
          <w:i/>
          <w:sz w:val="21"/>
        </w:rPr>
        <w:t>m</w:t>
      </w:r>
      <w:r>
        <w:rPr>
          <w:rFonts w:ascii="Times New Roman" w:hAnsi="Times New Roman" w:eastAsia="Times New Roman" w:cs="Times New Roman"/>
          <w:i/>
          <w:sz w:val="21"/>
          <w:vertAlign w:val="subscript"/>
        </w:rPr>
        <w:t>0</w:t>
      </w:r>
      <w:r>
        <w:rPr>
          <w:sz w:val="21"/>
        </w:rPr>
        <w:t>的差值Δ</w:t>
      </w:r>
      <w:r>
        <w:rPr>
          <w:rFonts w:ascii="Times New Roman" w:hAnsi="Times New Roman" w:eastAsia="Times New Roman" w:cs="Times New Roman"/>
          <w:i/>
          <w:sz w:val="21"/>
        </w:rPr>
        <w:t>m</w:t>
      </w:r>
      <w:r>
        <w:rPr>
          <w:sz w:val="21"/>
        </w:rPr>
        <w:t>随金属块下表面到水面的距离</w:t>
      </w:r>
      <w:r>
        <w:rPr>
          <w:rFonts w:ascii="Times New Roman" w:hAnsi="Times New Roman" w:eastAsia="Times New Roman" w:cs="Times New Roman"/>
          <w:i/>
          <w:sz w:val="21"/>
        </w:rPr>
        <w:t>h</w:t>
      </w:r>
      <w:r>
        <w:rPr>
          <w:sz w:val="21"/>
        </w:rPr>
        <w:t>变化的关系图像如图乙中a图线所示。从水中取出金属块后，再将容器中的水换为另一种液体重复上述过程，电子秤的示数</w:t>
      </w:r>
      <w:r>
        <w:rPr>
          <w:rFonts w:ascii="Times New Roman" w:hAnsi="Times New Roman" w:eastAsia="Times New Roman" w:cs="Times New Roman"/>
          <w:i/>
          <w:sz w:val="21"/>
        </w:rPr>
        <w:t>m</w:t>
      </w:r>
      <w:r>
        <w:rPr>
          <w:sz w:val="21"/>
        </w:rPr>
        <w:t>与</w:t>
      </w:r>
      <w:r>
        <w:rPr>
          <w:rFonts w:ascii="Times New Roman" w:hAnsi="Times New Roman" w:eastAsia="Times New Roman" w:cs="Times New Roman"/>
          <w:i/>
          <w:sz w:val="21"/>
        </w:rPr>
        <w:t>m</w:t>
      </w:r>
      <w:r>
        <w:rPr>
          <w:rFonts w:ascii="Times New Roman" w:hAnsi="Times New Roman" w:eastAsia="Times New Roman" w:cs="Times New Roman"/>
          <w:i/>
          <w:sz w:val="21"/>
          <w:vertAlign w:val="subscript"/>
        </w:rPr>
        <w:t>0</w:t>
      </w:r>
      <w:r>
        <w:rPr>
          <w:sz w:val="21"/>
        </w:rPr>
        <w:t>的差值Δ</w:t>
      </w:r>
      <w:r>
        <w:rPr>
          <w:rFonts w:ascii="Times New Roman" w:hAnsi="Times New Roman" w:eastAsia="Times New Roman" w:cs="Times New Roman"/>
          <w:i/>
          <w:sz w:val="21"/>
        </w:rPr>
        <w:t>m</w:t>
      </w:r>
      <w:r>
        <w:rPr>
          <w:sz w:val="21"/>
        </w:rPr>
        <w:t>随金属块下表面到液面的距离</w:t>
      </w:r>
      <w:r>
        <w:rPr>
          <w:rFonts w:ascii="Times New Roman" w:hAnsi="Times New Roman" w:eastAsia="Times New Roman" w:cs="Times New Roman"/>
          <w:i/>
          <w:sz w:val="21"/>
        </w:rPr>
        <w:t>h</w:t>
      </w:r>
      <w:r>
        <w:rPr>
          <w:sz w:val="21"/>
        </w:rPr>
        <w:t>变化的关系图像如图乙中b图线所示。下列说法中不正确的是（　　）</w:t>
      </w:r>
    </w:p>
    <w:p w14:paraId="2CD0BE8F">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152775" cy="2038350"/>
            <wp:effectExtent l="0" t="0" r="9525" b="6350"/>
            <wp:docPr id="100015" name="图片 100015" descr="@@@959a0355-6cfd-474d-9dab-0f9fcb919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959a0355-6cfd-474d-9dab-0f9fcb919203"/>
                    <pic:cNvPicPr>
                      <a:picLocks noChangeAspect="1"/>
                    </pic:cNvPicPr>
                  </pic:nvPicPr>
                  <pic:blipFill>
                    <a:blip r:embed="rId18"/>
                    <a:stretch>
                      <a:fillRect/>
                    </a:stretch>
                  </pic:blipFill>
                  <pic:spPr>
                    <a:xfrm>
                      <a:off x="0" y="0"/>
                      <a:ext cx="3152775" cy="2038350"/>
                    </a:xfrm>
                    <a:prstGeom prst="rect">
                      <a:avLst/>
                    </a:prstGeom>
                  </pic:spPr>
                </pic:pic>
              </a:graphicData>
            </a:graphic>
          </wp:inline>
        </w:drawing>
      </w:r>
    </w:p>
    <w:p w14:paraId="2B5FA68A">
      <w:pPr>
        <w:shd w:val="clear" w:color="auto" w:fill="auto"/>
        <w:spacing w:line="360" w:lineRule="auto"/>
        <w:ind w:left="300"/>
        <w:jc w:val="left"/>
        <w:textAlignment w:val="center"/>
        <w:rPr>
          <w:sz w:val="21"/>
        </w:rPr>
      </w:pPr>
      <w:r>
        <w:rPr>
          <w:sz w:val="21"/>
        </w:rPr>
        <w:t>A．金属块在水中受到的最大浮力为0.1N</w:t>
      </w:r>
    </w:p>
    <w:p w14:paraId="0D8F9E92">
      <w:pPr>
        <w:shd w:val="clear" w:color="auto" w:fill="auto"/>
        <w:spacing w:line="360" w:lineRule="auto"/>
        <w:ind w:left="300"/>
        <w:jc w:val="left"/>
        <w:textAlignment w:val="center"/>
        <w:rPr>
          <w:sz w:val="21"/>
        </w:rPr>
      </w:pPr>
      <w:r>
        <w:rPr>
          <w:sz w:val="21"/>
        </w:rPr>
        <w:t>B．另一种液体密度为0.8g/cm</w:t>
      </w:r>
      <w:r>
        <w:rPr>
          <w:sz w:val="21"/>
          <w:vertAlign w:val="superscript"/>
        </w:rPr>
        <w:t>3</w:t>
      </w:r>
    </w:p>
    <w:p w14:paraId="42AFE63F">
      <w:pPr>
        <w:shd w:val="clear" w:color="auto" w:fill="auto"/>
        <w:spacing w:line="360" w:lineRule="auto"/>
        <w:ind w:left="300"/>
        <w:jc w:val="left"/>
        <w:textAlignment w:val="center"/>
        <w:rPr>
          <w:sz w:val="21"/>
        </w:rPr>
      </w:pPr>
      <w:r>
        <w:rPr>
          <w:sz w:val="21"/>
        </w:rPr>
        <w:t>C．当金属块浸没在水时细线对金属块的拉力比金属块浸没在另一种液体中时大</w:t>
      </w:r>
    </w:p>
    <w:p w14:paraId="3E9D7669">
      <w:pPr>
        <w:shd w:val="clear" w:color="auto" w:fill="auto"/>
        <w:spacing w:line="360" w:lineRule="auto"/>
        <w:ind w:left="300"/>
        <w:jc w:val="left"/>
        <w:textAlignment w:val="center"/>
        <w:rPr>
          <w:sz w:val="21"/>
        </w:rPr>
      </w:pPr>
      <w:r>
        <w:rPr>
          <w:sz w:val="21"/>
        </w:rPr>
        <w:t>D．金属块的底面积为2.5cm</w:t>
      </w:r>
      <w:r>
        <w:rPr>
          <w:sz w:val="21"/>
          <w:vertAlign w:val="superscript"/>
        </w:rPr>
        <w:t>2</w:t>
      </w:r>
    </w:p>
    <w:p w14:paraId="2525AFD1">
      <w:pPr>
        <w:jc w:val="center"/>
        <w:textAlignment w:val="center"/>
        <w:rPr>
          <w:rFonts w:ascii="黑体" w:hAnsi="黑体" w:eastAsia="黑体" w:cs="黑体"/>
          <w:b/>
          <w:i w:val="0"/>
          <w:color w:val="000000"/>
          <w:sz w:val="30"/>
        </w:rPr>
      </w:pPr>
    </w:p>
    <w:p w14:paraId="226A2897">
      <w:pPr>
        <w:jc w:val="left"/>
        <w:textAlignment w:val="center"/>
        <w:rPr>
          <w:rFonts w:ascii="宋体" w:hAnsi="宋体" w:eastAsia="宋体" w:cs="宋体"/>
          <w:b/>
          <w:i w:val="0"/>
          <w:color w:val="000000"/>
          <w:sz w:val="21"/>
        </w:rPr>
      </w:pPr>
      <w:r>
        <w:rPr>
          <w:rFonts w:ascii="宋体" w:hAnsi="宋体" w:eastAsia="宋体" w:cs="宋体"/>
          <w:b/>
          <w:i w:val="0"/>
          <w:color w:val="000000"/>
          <w:sz w:val="21"/>
        </w:rPr>
        <w:t>二、填空题</w:t>
      </w:r>
    </w:p>
    <w:p w14:paraId="3AA55604">
      <w:pPr>
        <w:shd w:val="clear" w:color="auto" w:fill="auto"/>
        <w:spacing w:line="360" w:lineRule="auto"/>
        <w:jc w:val="left"/>
        <w:textAlignment w:val="center"/>
        <w:rPr>
          <w:sz w:val="21"/>
        </w:rPr>
      </w:pPr>
      <w:r>
        <w:rPr>
          <w:sz w:val="21"/>
        </w:rPr>
        <w:t xml:space="preserve">9．为了纪念伟大的物理学家 </w:t>
      </w:r>
      <w:r>
        <w:rPr>
          <w:rFonts w:ascii="Times New Roman" w:hAnsi="Times New Roman" w:eastAsia="Times New Roman" w:cs="Times New Roman"/>
          <w:b w:val="0"/>
          <w:sz w:val="21"/>
          <w:u w:val="single"/>
        </w:rPr>
        <w:t xml:space="preserve">           </w:t>
      </w:r>
      <w:r>
        <w:rPr>
          <w:sz w:val="21"/>
        </w:rPr>
        <w:t xml:space="preserve">对经典物理学做出的巨大贡献，人们用他的名字命名力的单位，意大利科学家 </w:t>
      </w:r>
      <w:r>
        <w:rPr>
          <w:rFonts w:ascii="Times New Roman" w:hAnsi="Times New Roman" w:eastAsia="Times New Roman" w:cs="Times New Roman"/>
          <w:b w:val="0"/>
          <w:sz w:val="21"/>
          <w:u w:val="single"/>
        </w:rPr>
        <w:t xml:space="preserve">           </w:t>
      </w:r>
      <w:r>
        <w:rPr>
          <w:sz w:val="21"/>
        </w:rPr>
        <w:t>首次测出了大气压的值。</w:t>
      </w:r>
    </w:p>
    <w:p w14:paraId="3D9C01BD">
      <w:pPr>
        <w:shd w:val="clear" w:color="auto" w:fill="auto"/>
        <w:spacing w:line="360" w:lineRule="auto"/>
        <w:jc w:val="left"/>
        <w:textAlignment w:val="center"/>
        <w:rPr>
          <w:sz w:val="21"/>
        </w:rPr>
      </w:pPr>
      <w:r>
        <w:rPr>
          <w:sz w:val="21"/>
        </w:rPr>
        <w:t>10．第29届吉林国际雾淞冰雪节在万科松花湖度假区举行，全国各地大量的游客来到滑雪场滑雪。游客穿上滑雪板不会陷进雪地里，是因为人站在滑雪板上增大了</w:t>
      </w:r>
      <w:r>
        <w:rPr>
          <w:rFonts w:ascii="Times New Roman" w:hAnsi="Times New Roman" w:eastAsia="Times New Roman" w:cs="Times New Roman"/>
          <w:b w:val="0"/>
          <w:sz w:val="21"/>
          <w:u w:val="single"/>
        </w:rPr>
        <w:t xml:space="preserve">        </w:t>
      </w:r>
      <w:r>
        <w:rPr>
          <w:sz w:val="21"/>
        </w:rPr>
        <w:t>，从而使雪面受到的压强</w:t>
      </w:r>
      <w:r>
        <w:rPr>
          <w:rFonts w:ascii="Times New Roman" w:hAnsi="Times New Roman" w:eastAsia="Times New Roman" w:cs="Times New Roman"/>
          <w:b w:val="0"/>
          <w:sz w:val="21"/>
          <w:u w:val="single"/>
        </w:rPr>
        <w:t xml:space="preserve">        </w:t>
      </w:r>
      <w:r>
        <w:rPr>
          <w:sz w:val="21"/>
        </w:rPr>
        <w:t>。</w:t>
      </w:r>
    </w:p>
    <w:p w14:paraId="4B1C1290">
      <w:pPr>
        <w:shd w:val="clear" w:color="auto" w:fill="auto"/>
        <w:spacing w:line="360" w:lineRule="auto"/>
        <w:jc w:val="left"/>
        <w:textAlignment w:val="center"/>
        <w:rPr>
          <w:sz w:val="21"/>
        </w:rPr>
      </w:pPr>
      <w:r>
        <w:rPr>
          <w:sz w:val="21"/>
        </w:rPr>
        <w:t>11．随着科技发展，一些餐饮场所使用机器人送餐，有一送餐机器人在水平路面上以0.4m/s的速度沿直线匀速运动20m，它受到的阻力为100N，则机器人的重力做功</w:t>
      </w:r>
      <w:r>
        <w:rPr>
          <w:rFonts w:ascii="Times New Roman" w:hAnsi="Times New Roman" w:eastAsia="Times New Roman" w:cs="Times New Roman"/>
          <w:b w:val="0"/>
          <w:sz w:val="21"/>
          <w:u w:val="single"/>
        </w:rPr>
        <w:t xml:space="preserve">        </w:t>
      </w:r>
      <w:r>
        <w:rPr>
          <w:sz w:val="21"/>
        </w:rPr>
        <w:t>J；机器人牵引力做功的功率为</w:t>
      </w:r>
      <w:r>
        <w:rPr>
          <w:rFonts w:ascii="Times New Roman" w:hAnsi="Times New Roman" w:eastAsia="Times New Roman" w:cs="Times New Roman"/>
          <w:b w:val="0"/>
          <w:sz w:val="21"/>
          <w:u w:val="single"/>
        </w:rPr>
        <w:t xml:space="preserve">        </w:t>
      </w:r>
      <w:r>
        <w:rPr>
          <w:sz w:val="21"/>
        </w:rPr>
        <w:t>W。</w:t>
      </w:r>
    </w:p>
    <w:p w14:paraId="04309CAE">
      <w:pPr>
        <w:shd w:val="clear" w:color="auto" w:fill="auto"/>
        <w:spacing w:line="360" w:lineRule="auto"/>
        <w:jc w:val="left"/>
        <w:textAlignment w:val="center"/>
        <w:rPr>
          <w:sz w:val="21"/>
        </w:rPr>
      </w:pPr>
      <w:r>
        <w:rPr>
          <w:sz w:val="21"/>
        </w:rPr>
        <w:t>12．如图所示，</w:t>
      </w:r>
      <w:r>
        <w:rPr>
          <w:rFonts w:ascii="Times New Roman" w:hAnsi="Times New Roman" w:eastAsia="Times New Roman" w:cs="Times New Roman"/>
          <w:i/>
          <w:sz w:val="21"/>
        </w:rPr>
        <w:t>ABC</w:t>
      </w:r>
      <w:r>
        <w:rPr>
          <w:sz w:val="21"/>
        </w:rPr>
        <w:t>为质量均匀的等边直杆，总质量为2</w:t>
      </w:r>
      <w:r>
        <w:rPr>
          <w:rFonts w:ascii="Times New Roman" w:hAnsi="Times New Roman" w:eastAsia="Times New Roman" w:cs="Times New Roman"/>
          <w:i/>
          <w:sz w:val="21"/>
        </w:rPr>
        <w:t>m</w:t>
      </w:r>
      <w:r>
        <w:rPr>
          <w:sz w:val="21"/>
        </w:rPr>
        <w:t>，</w:t>
      </w:r>
      <w:r>
        <w:rPr>
          <w:rFonts w:ascii="Times New Roman" w:hAnsi="Times New Roman" w:eastAsia="Times New Roman" w:cs="Times New Roman"/>
          <w:i/>
          <w:sz w:val="21"/>
        </w:rPr>
        <w:t>C</w:t>
      </w:r>
      <w:r>
        <w:rPr>
          <w:sz w:val="21"/>
        </w:rPr>
        <w:t>端由铰链与墙相连，当</w:t>
      </w:r>
      <w:r>
        <w:rPr>
          <w:rFonts w:ascii="Times New Roman" w:hAnsi="Times New Roman" w:eastAsia="Times New Roman" w:cs="Times New Roman"/>
          <w:i/>
          <w:sz w:val="21"/>
        </w:rPr>
        <w:t>AB</w:t>
      </w:r>
      <w:r>
        <w:rPr>
          <w:sz w:val="21"/>
        </w:rPr>
        <w:t>处于竖直、</w:t>
      </w:r>
      <w:r>
        <w:rPr>
          <w:rFonts w:ascii="Times New Roman" w:hAnsi="Times New Roman" w:eastAsia="Times New Roman" w:cs="Times New Roman"/>
          <w:i/>
          <w:sz w:val="21"/>
        </w:rPr>
        <w:t>BC</w:t>
      </w:r>
      <w:r>
        <w:rPr>
          <w:sz w:val="21"/>
        </w:rPr>
        <w:t>处于水平静止状态时，施加在</w:t>
      </w:r>
      <w:r>
        <w:rPr>
          <w:rFonts w:ascii="Times New Roman" w:hAnsi="Times New Roman" w:eastAsia="Times New Roman" w:cs="Times New Roman"/>
          <w:i/>
          <w:sz w:val="21"/>
        </w:rPr>
        <w:t>A</w:t>
      </w:r>
      <w:r>
        <w:rPr>
          <w:sz w:val="21"/>
        </w:rPr>
        <w:t>端的作用力至少为</w:t>
      </w:r>
      <w:r>
        <w:rPr>
          <w:rFonts w:ascii="Times New Roman" w:hAnsi="Times New Roman" w:eastAsia="Times New Roman" w:cs="Times New Roman"/>
          <w:b w:val="0"/>
          <w:sz w:val="21"/>
          <w:u w:val="single"/>
        </w:rPr>
        <w:t xml:space="preserve">          </w:t>
      </w:r>
      <w:r>
        <w:rPr>
          <w:sz w:val="21"/>
        </w:rPr>
        <w:t>，最小力的方向为</w:t>
      </w:r>
      <w:r>
        <w:rPr>
          <w:rFonts w:ascii="Times New Roman" w:hAnsi="Times New Roman" w:eastAsia="Times New Roman" w:cs="Times New Roman"/>
          <w:b w:val="0"/>
          <w:sz w:val="21"/>
          <w:u w:val="single"/>
        </w:rPr>
        <w:t xml:space="preserve">          </w:t>
      </w:r>
      <w:r>
        <w:rPr>
          <w:sz w:val="21"/>
        </w:rPr>
        <w:t>。</w:t>
      </w:r>
    </w:p>
    <w:p w14:paraId="3C29DBEC">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181100" cy="1238250"/>
            <wp:effectExtent l="0" t="0" r="0" b="6350"/>
            <wp:docPr id="100017" name="图片 100017" descr="@@@b1191d78-2ee1-490d-bf41-36201546e8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b1191d78-2ee1-490d-bf41-36201546e8ca"/>
                    <pic:cNvPicPr>
                      <a:picLocks noChangeAspect="1"/>
                    </pic:cNvPicPr>
                  </pic:nvPicPr>
                  <pic:blipFill>
                    <a:blip r:embed="rId19"/>
                    <a:stretch>
                      <a:fillRect/>
                    </a:stretch>
                  </pic:blipFill>
                  <pic:spPr>
                    <a:xfrm>
                      <a:off x="0" y="0"/>
                      <a:ext cx="1181100" cy="1238250"/>
                    </a:xfrm>
                    <a:prstGeom prst="rect">
                      <a:avLst/>
                    </a:prstGeom>
                  </pic:spPr>
                </pic:pic>
              </a:graphicData>
            </a:graphic>
          </wp:inline>
        </w:drawing>
      </w:r>
    </w:p>
    <w:p w14:paraId="03BBA374">
      <w:pPr>
        <w:shd w:val="clear" w:color="auto" w:fill="auto"/>
        <w:spacing w:line="360" w:lineRule="auto"/>
        <w:jc w:val="left"/>
        <w:textAlignment w:val="center"/>
        <w:rPr>
          <w:sz w:val="21"/>
        </w:rPr>
      </w:pPr>
      <w:r>
        <w:rPr>
          <w:sz w:val="21"/>
        </w:rPr>
        <w:t>13．如图所示，甲、乙两个容器质量相等、底面积相同，内部装有相等质量的A、B两种不同液体。液体对容器底的压力</w:t>
      </w:r>
      <w:r>
        <w:object>
          <v:shape id="_x0000_i1025" o:spt="75" alt="eqIdd1cf6330d1f4b2575fcb2349359c5867" type="#_x0000_t75" style="height:16.05pt;width:14.05pt;" o:ole="t" filled="f" o:preferrelative="t" stroked="f" coordsize="21600,21600">
            <v:path/>
            <v:fill on="f" focussize="0,0"/>
            <v:stroke on="f" joinstyle="miter"/>
            <v:imagedata r:id="rId21" o:title="eqIdd1cf6330d1f4b2575fcb2349359c5867"/>
            <o:lock v:ext="edit" aspectratio="t"/>
            <w10:wrap type="none"/>
            <w10:anchorlock/>
          </v:shape>
          <o:OLEObject Type="Embed" ProgID="Equation.DSMT4" ShapeID="_x0000_i1025" DrawAspect="Content" ObjectID="_1468075725" r:id="rId20">
            <o:LockedField>false</o:LockedField>
          </o:OLEObject>
        </w:object>
      </w:r>
      <w:r>
        <w:rPr>
          <w:rFonts w:ascii="Times New Roman" w:hAnsi="Times New Roman" w:eastAsia="Times New Roman" w:cs="Times New Roman"/>
          <w:b w:val="0"/>
          <w:sz w:val="21"/>
          <w:u w:val="single"/>
        </w:rPr>
        <w:t xml:space="preserve">        </w:t>
      </w:r>
      <w:r>
        <w:object>
          <v:shape id="_x0000_i1026" o:spt="75" alt="eqIdade10d525ecbc61112831cd0b9ec3999" type="#_x0000_t75" style="height:13.6pt;width:12.3pt;" o:ole="t" filled="f" o:preferrelative="t" stroked="f" coordsize="21600,21600">
            <v:path/>
            <v:fill on="f" focussize="0,0"/>
            <v:stroke on="f" joinstyle="miter"/>
            <v:imagedata r:id="rId23" o:title="eqIdade10d525ecbc61112831cd0b9ec3999"/>
            <o:lock v:ext="edit" aspectratio="t"/>
            <w10:wrap type="none"/>
            <w10:anchorlock/>
          </v:shape>
          <o:OLEObject Type="Embed" ProgID="Equation.DSMT4" ShapeID="_x0000_i1026" DrawAspect="Content" ObjectID="_1468075726" r:id="rId22">
            <o:LockedField>false</o:LockedField>
          </o:OLEObject>
        </w:object>
      </w:r>
      <w:r>
        <w:rPr>
          <w:sz w:val="21"/>
        </w:rPr>
        <w:t>；容器对桌面的压强</w:t>
      </w:r>
      <w:r>
        <w:object>
          <v:shape id="_x0000_i1027" o:spt="75" alt="eqId40b0fe78176b0893630e2baaf0ee4179" type="#_x0000_t75" style="height:15.8pt;width:14.95pt;" o:ole="t" filled="f" o:preferrelative="t" stroked="f" coordsize="21600,21600">
            <v:path/>
            <v:fill on="f" focussize="0,0"/>
            <v:stroke on="f" joinstyle="miter"/>
            <v:imagedata r:id="rId25" o:title="eqId40b0fe78176b0893630e2baaf0ee4179"/>
            <o:lock v:ext="edit" aspectratio="t"/>
            <w10:wrap type="none"/>
            <w10:anchorlock/>
          </v:shape>
          <o:OLEObject Type="Embed" ProgID="Equation.DSMT4" ShapeID="_x0000_i1027" DrawAspect="Content" ObjectID="_1468075727" r:id="rId24">
            <o:LockedField>false</o:LockedField>
          </o:OLEObject>
        </w:object>
      </w:r>
      <w:r>
        <w:rPr>
          <w:rFonts w:ascii="Times New Roman" w:hAnsi="Times New Roman" w:eastAsia="Times New Roman" w:cs="Times New Roman"/>
          <w:b w:val="0"/>
          <w:sz w:val="21"/>
          <w:u w:val="single"/>
        </w:rPr>
        <w:t xml:space="preserve">        </w:t>
      </w:r>
      <w:r>
        <w:object>
          <v:shape id="_x0000_i1028" o:spt="75" alt="eqId956e2ec892a6414f4b51e50ecbb9efff" type="#_x0000_t75" style="height:15.8pt;width:14.95pt;" o:ole="t" filled="f" o:preferrelative="t" stroked="f" coordsize="21600,21600">
            <v:path/>
            <v:fill on="f" focussize="0,0"/>
            <v:stroke on="f" joinstyle="miter"/>
            <v:imagedata r:id="rId27" o:title="eqId956e2ec892a6414f4b51e50ecbb9efff"/>
            <o:lock v:ext="edit" aspectratio="t"/>
            <w10:wrap type="none"/>
            <w10:anchorlock/>
          </v:shape>
          <o:OLEObject Type="Embed" ProgID="Equation.DSMT4" ShapeID="_x0000_i1028" DrawAspect="Content" ObjectID="_1468075728" r:id="rId26">
            <o:LockedField>false</o:LockedField>
          </o:OLEObject>
        </w:object>
      </w:r>
      <w:r>
        <w:rPr>
          <w:sz w:val="21"/>
        </w:rPr>
        <w:t>。（两空均选填“&gt;”“&lt;”或“=”）</w:t>
      </w:r>
    </w:p>
    <w:p w14:paraId="749AF6DF">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790700" cy="1076325"/>
            <wp:effectExtent l="0" t="0" r="0" b="3175"/>
            <wp:docPr id="100019" name="图片 100019" descr="@@@cdcb2b98-3a19-4500-9ef1-0207c2b9f0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cdcb2b98-3a19-4500-9ef1-0207c2b9f0ce"/>
                    <pic:cNvPicPr>
                      <a:picLocks noChangeAspect="1"/>
                    </pic:cNvPicPr>
                  </pic:nvPicPr>
                  <pic:blipFill>
                    <a:blip r:embed="rId28"/>
                    <a:stretch>
                      <a:fillRect/>
                    </a:stretch>
                  </pic:blipFill>
                  <pic:spPr>
                    <a:xfrm>
                      <a:off x="0" y="0"/>
                      <a:ext cx="1790700" cy="1076325"/>
                    </a:xfrm>
                    <a:prstGeom prst="rect">
                      <a:avLst/>
                    </a:prstGeom>
                  </pic:spPr>
                </pic:pic>
              </a:graphicData>
            </a:graphic>
          </wp:inline>
        </w:drawing>
      </w:r>
    </w:p>
    <w:p w14:paraId="267A7621">
      <w:pPr>
        <w:shd w:val="clear" w:color="auto" w:fill="auto"/>
        <w:spacing w:line="360" w:lineRule="auto"/>
        <w:jc w:val="left"/>
        <w:textAlignment w:val="center"/>
        <w:rPr>
          <w:sz w:val="21"/>
        </w:rPr>
      </w:pPr>
      <w:r>
        <w:rPr>
          <w:sz w:val="21"/>
        </w:rPr>
        <w:t>14．如图--1所示，吸管的一端做得比较尖，这是通过减小</w:t>
      </w:r>
      <w:r>
        <w:rPr>
          <w:rFonts w:ascii="Times New Roman" w:hAnsi="Times New Roman" w:eastAsia="Times New Roman" w:cs="Times New Roman"/>
          <w:b w:val="0"/>
          <w:sz w:val="21"/>
          <w:u w:val="single"/>
        </w:rPr>
        <w:t xml:space="preserve">         </w:t>
      </w:r>
      <w:r>
        <w:rPr>
          <w:sz w:val="21"/>
        </w:rPr>
        <w:t>来增大压强。如图-2所示，用力向简易喷雾器的A吸管内吹气，B吸管口喷出了水雾，其原理是流体的流速越大，压强越</w:t>
      </w:r>
      <w:r>
        <w:rPr>
          <w:rFonts w:ascii="Times New Roman" w:hAnsi="Times New Roman" w:eastAsia="Times New Roman" w:cs="Times New Roman"/>
          <w:b w:val="0"/>
          <w:sz w:val="21"/>
          <w:u w:val="single"/>
        </w:rPr>
        <w:t xml:space="preserve">         </w:t>
      </w:r>
      <w:r>
        <w:rPr>
          <w:sz w:val="21"/>
        </w:rPr>
        <w:t>。如图-3所示，利用一根吸管制作一个简易密度计，这根吸管竖直漂浮在不同液体中时，液体的密度越大，它露出液面部分的长度</w:t>
      </w:r>
      <w:r>
        <w:rPr>
          <w:rFonts w:ascii="Times New Roman" w:hAnsi="Times New Roman" w:eastAsia="Times New Roman" w:cs="Times New Roman"/>
          <w:b w:val="0"/>
          <w:sz w:val="21"/>
          <w:u w:val="single"/>
        </w:rPr>
        <w:t xml:space="preserve">        </w:t>
      </w:r>
      <w:r>
        <w:rPr>
          <w:sz w:val="21"/>
        </w:rPr>
        <w:t>（选填“越长”或“越短”）。</w:t>
      </w:r>
    </w:p>
    <w:p w14:paraId="72C1A218">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562350" cy="1552575"/>
            <wp:effectExtent l="0" t="0" r="6350" b="9525"/>
            <wp:docPr id="100021" name="图片 100021" descr="@@@db149d13-579b-4dc5-99b8-47e479931e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db149d13-579b-4dc5-99b8-47e479931e49"/>
                    <pic:cNvPicPr>
                      <a:picLocks noChangeAspect="1"/>
                    </pic:cNvPicPr>
                  </pic:nvPicPr>
                  <pic:blipFill>
                    <a:blip r:embed="rId29"/>
                    <a:stretch>
                      <a:fillRect/>
                    </a:stretch>
                  </pic:blipFill>
                  <pic:spPr>
                    <a:xfrm>
                      <a:off x="0" y="0"/>
                      <a:ext cx="3562350" cy="1552575"/>
                    </a:xfrm>
                    <a:prstGeom prst="rect">
                      <a:avLst/>
                    </a:prstGeom>
                  </pic:spPr>
                </pic:pic>
              </a:graphicData>
            </a:graphic>
          </wp:inline>
        </w:drawing>
      </w:r>
    </w:p>
    <w:p w14:paraId="5A04228D">
      <w:pPr>
        <w:shd w:val="clear" w:color="auto" w:fill="auto"/>
        <w:spacing w:line="360" w:lineRule="auto"/>
        <w:jc w:val="left"/>
        <w:textAlignment w:val="center"/>
        <w:rPr>
          <w:sz w:val="21"/>
        </w:rPr>
      </w:pPr>
      <w:r>
        <w:rPr>
          <w:sz w:val="21"/>
        </w:rPr>
        <w:t>15．如图所示滑轮组中定滑轮的作用是</w:t>
      </w:r>
      <w:r>
        <w:rPr>
          <w:rFonts w:ascii="Times New Roman" w:hAnsi="Times New Roman" w:eastAsia="Times New Roman" w:cs="Times New Roman"/>
          <w:b w:val="0"/>
          <w:sz w:val="21"/>
          <w:u w:val="single"/>
        </w:rPr>
        <w:t xml:space="preserve">        </w:t>
      </w:r>
      <w:r>
        <w:rPr>
          <w:sz w:val="21"/>
        </w:rPr>
        <w:t>。小明用该滑轮组将重 240 N的重物匀速提升2m，所用拉力为 160 N，不计绳重和摩擦，则动滑轮受到的重力为</w:t>
      </w:r>
      <w:r>
        <w:rPr>
          <w:rFonts w:ascii="Times New Roman" w:hAnsi="Times New Roman" w:eastAsia="Times New Roman" w:cs="Times New Roman"/>
          <w:b w:val="0"/>
          <w:sz w:val="21"/>
          <w:u w:val="single"/>
        </w:rPr>
        <w:t xml:space="preserve">        </w:t>
      </w:r>
      <w:r>
        <w:rPr>
          <w:sz w:val="21"/>
        </w:rPr>
        <w:t>N，滑轮组的机械效率为</w:t>
      </w:r>
      <w:r>
        <w:rPr>
          <w:rFonts w:ascii="Times New Roman" w:hAnsi="Times New Roman" w:eastAsia="Times New Roman" w:cs="Times New Roman"/>
          <w:b w:val="0"/>
          <w:sz w:val="21"/>
          <w:u w:val="single"/>
        </w:rPr>
        <w:t xml:space="preserve">        </w:t>
      </w:r>
      <w:r>
        <w:rPr>
          <w:sz w:val="21"/>
        </w:rPr>
        <w:t>。小明用该滑轮组提升重物</w:t>
      </w:r>
      <w:r>
        <w:rPr>
          <w:rFonts w:ascii="Times New Roman" w:hAnsi="Times New Roman" w:eastAsia="Times New Roman" w:cs="Times New Roman"/>
          <w:b w:val="0"/>
          <w:sz w:val="21"/>
          <w:u w:val="single"/>
        </w:rPr>
        <w:t xml:space="preserve">        </w:t>
      </w:r>
      <w:r>
        <w:rPr>
          <w:sz w:val="21"/>
        </w:rPr>
        <w:t>（选填“能”或“不能”）省功。</w:t>
      </w:r>
    </w:p>
    <w:p w14:paraId="0E76CDF8">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409700" cy="1114425"/>
            <wp:effectExtent l="0" t="0" r="0" b="3175"/>
            <wp:docPr id="100023" name="图片 100023" descr="@@@c24f929f-1647-4840-8c95-948d11688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c24f929f-1647-4840-8c95-948d11688045"/>
                    <pic:cNvPicPr>
                      <a:picLocks noChangeAspect="1"/>
                    </pic:cNvPicPr>
                  </pic:nvPicPr>
                  <pic:blipFill>
                    <a:blip r:embed="rId30"/>
                    <a:stretch>
                      <a:fillRect/>
                    </a:stretch>
                  </pic:blipFill>
                  <pic:spPr>
                    <a:xfrm>
                      <a:off x="0" y="0"/>
                      <a:ext cx="1409700" cy="1114425"/>
                    </a:xfrm>
                    <a:prstGeom prst="rect">
                      <a:avLst/>
                    </a:prstGeom>
                  </pic:spPr>
                </pic:pic>
              </a:graphicData>
            </a:graphic>
          </wp:inline>
        </w:drawing>
      </w:r>
    </w:p>
    <w:p w14:paraId="79C52162">
      <w:pPr>
        <w:shd w:val="clear" w:color="auto" w:fill="auto"/>
        <w:spacing w:line="360" w:lineRule="auto"/>
        <w:jc w:val="left"/>
        <w:textAlignment w:val="center"/>
        <w:rPr>
          <w:sz w:val="21"/>
        </w:rPr>
      </w:pPr>
      <w:r>
        <w:rPr>
          <w:sz w:val="21"/>
        </w:rPr>
        <w:t>16．在我国古代，简单机械就有了许多巧妙的应用，护城河上安装的吊桥装置就是一个例子。如图所示，在拉起吊桥过程中，滑轮C属于</w:t>
      </w:r>
      <w:r>
        <w:rPr>
          <w:rFonts w:ascii="Times New Roman" w:hAnsi="Times New Roman" w:eastAsia="Times New Roman" w:cs="Times New Roman"/>
          <w:b w:val="0"/>
          <w:sz w:val="21"/>
          <w:u w:val="single"/>
        </w:rPr>
        <w:t xml:space="preserve">      </w:t>
      </w:r>
      <w:r>
        <w:rPr>
          <w:sz w:val="21"/>
        </w:rPr>
        <w:t>（选填“定”或“动”）滑轮，作用是</w:t>
      </w:r>
      <w:r>
        <w:rPr>
          <w:rFonts w:ascii="Times New Roman" w:hAnsi="Times New Roman" w:eastAsia="Times New Roman" w:cs="Times New Roman"/>
          <w:b w:val="0"/>
          <w:sz w:val="21"/>
          <w:u w:val="single"/>
        </w:rPr>
        <w:t xml:space="preserve">      </w:t>
      </w:r>
      <w:r>
        <w:rPr>
          <w:sz w:val="21"/>
        </w:rPr>
        <w:t>；吊桥可看作支点为</w:t>
      </w:r>
      <w:r>
        <w:rPr>
          <w:rFonts w:ascii="Times New Roman" w:hAnsi="Times New Roman" w:eastAsia="Times New Roman" w:cs="Times New Roman"/>
          <w:b w:val="0"/>
          <w:sz w:val="21"/>
          <w:u w:val="single"/>
        </w:rPr>
        <w:t xml:space="preserve">      </w:t>
      </w:r>
      <w:r>
        <w:rPr>
          <w:sz w:val="21"/>
        </w:rPr>
        <w:t>（选填“</w:t>
      </w:r>
      <w:r>
        <w:rPr>
          <w:rFonts w:ascii="Times New Roman" w:hAnsi="Times New Roman" w:eastAsia="Times New Roman" w:cs="Times New Roman"/>
          <w:i/>
          <w:sz w:val="21"/>
        </w:rPr>
        <w:t>A</w:t>
      </w:r>
      <w:r>
        <w:rPr>
          <w:sz w:val="21"/>
        </w:rPr>
        <w:t>”、“</w:t>
      </w:r>
      <w:r>
        <w:rPr>
          <w:rFonts w:ascii="Times New Roman" w:hAnsi="Times New Roman" w:eastAsia="Times New Roman" w:cs="Times New Roman"/>
          <w:i/>
          <w:sz w:val="21"/>
        </w:rPr>
        <w:t>B</w:t>
      </w:r>
      <w:r>
        <w:rPr>
          <w:sz w:val="21"/>
        </w:rPr>
        <w:t>”或“</w:t>
      </w:r>
      <w:r>
        <w:rPr>
          <w:rFonts w:ascii="Times New Roman" w:hAnsi="Times New Roman" w:eastAsia="Times New Roman" w:cs="Times New Roman"/>
          <w:i/>
          <w:sz w:val="21"/>
        </w:rPr>
        <w:t>C</w:t>
      </w:r>
      <w:r>
        <w:rPr>
          <w:sz w:val="21"/>
        </w:rPr>
        <w:t>”）点的</w:t>
      </w:r>
      <w:r>
        <w:rPr>
          <w:rFonts w:ascii="Times New Roman" w:hAnsi="Times New Roman" w:eastAsia="Times New Roman" w:cs="Times New Roman"/>
          <w:b w:val="0"/>
          <w:sz w:val="21"/>
          <w:u w:val="single"/>
        </w:rPr>
        <w:t xml:space="preserve">      </w:t>
      </w:r>
      <w:r>
        <w:rPr>
          <w:sz w:val="21"/>
        </w:rPr>
        <w:t>（选填“省力”、“等臂”或“费力”）杠杆。</w:t>
      </w:r>
    </w:p>
    <w:p w14:paraId="0141CB2D">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228850" cy="1495425"/>
            <wp:effectExtent l="0" t="0" r="6350" b="3175"/>
            <wp:docPr id="100025" name="图片 100025" descr="@@@78c210b3-6bca-4125-8aa4-ffb4a75ceb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78c210b3-6bca-4125-8aa4-ffb4a75cebbd"/>
                    <pic:cNvPicPr>
                      <a:picLocks noChangeAspect="1"/>
                    </pic:cNvPicPr>
                  </pic:nvPicPr>
                  <pic:blipFill>
                    <a:blip r:embed="rId31"/>
                    <a:stretch>
                      <a:fillRect/>
                    </a:stretch>
                  </pic:blipFill>
                  <pic:spPr>
                    <a:xfrm>
                      <a:off x="0" y="0"/>
                      <a:ext cx="2228850" cy="1495425"/>
                    </a:xfrm>
                    <a:prstGeom prst="rect">
                      <a:avLst/>
                    </a:prstGeom>
                  </pic:spPr>
                </pic:pic>
              </a:graphicData>
            </a:graphic>
          </wp:inline>
        </w:drawing>
      </w:r>
    </w:p>
    <w:p w14:paraId="564CF835">
      <w:pPr>
        <w:jc w:val="center"/>
        <w:textAlignment w:val="center"/>
        <w:rPr>
          <w:rFonts w:ascii="黑体" w:hAnsi="黑体" w:eastAsia="黑体" w:cs="黑体"/>
          <w:b/>
          <w:i w:val="0"/>
          <w:color w:val="000000"/>
          <w:sz w:val="30"/>
        </w:rPr>
      </w:pPr>
    </w:p>
    <w:p w14:paraId="19B44BAA">
      <w:pPr>
        <w:jc w:val="left"/>
        <w:textAlignment w:val="center"/>
        <w:rPr>
          <w:rFonts w:ascii="宋体" w:hAnsi="宋体" w:eastAsia="宋体" w:cs="宋体"/>
          <w:b/>
          <w:i w:val="0"/>
          <w:color w:val="000000"/>
          <w:sz w:val="21"/>
        </w:rPr>
      </w:pPr>
      <w:r>
        <w:rPr>
          <w:rFonts w:ascii="宋体" w:hAnsi="宋体" w:eastAsia="宋体" w:cs="宋体"/>
          <w:b/>
          <w:i w:val="0"/>
          <w:color w:val="000000"/>
          <w:sz w:val="21"/>
        </w:rPr>
        <w:t>三、作图题</w:t>
      </w:r>
    </w:p>
    <w:p w14:paraId="6B205C39">
      <w:pPr>
        <w:shd w:val="clear" w:color="auto" w:fill="auto"/>
        <w:spacing w:line="360" w:lineRule="auto"/>
        <w:jc w:val="left"/>
        <w:textAlignment w:val="center"/>
        <w:rPr>
          <w:sz w:val="21"/>
        </w:rPr>
      </w:pPr>
      <w:r>
        <w:rPr>
          <w:sz w:val="21"/>
        </w:rPr>
        <w:t>17．如图甲是神舟十八号载人飞船搭载的长征二号F遥十八运载火箭于2024年4月在酒泉发射中心点火发射的加速升空过程；图乙是火箭示意图，</w:t>
      </w:r>
      <w:r>
        <w:rPr>
          <w:rFonts w:ascii="Times New Roman" w:hAnsi="Times New Roman" w:eastAsia="Times New Roman" w:cs="Times New Roman"/>
          <w:i/>
          <w:sz w:val="21"/>
        </w:rPr>
        <w:t>O</w:t>
      </w:r>
      <w:r>
        <w:rPr>
          <w:sz w:val="21"/>
        </w:rPr>
        <w:t>点表示重心，不计空气阻力，请在图乙中作出火箭此时的受力示意图。</w:t>
      </w:r>
    </w:p>
    <w:p w14:paraId="0FE0FF7A">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752600" cy="1704975"/>
            <wp:effectExtent l="0" t="0" r="0" b="9525"/>
            <wp:docPr id="100027" name="图片 100027" descr="@@@48117d38-3a59-41e2-b1e7-977150b158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48117d38-3a59-41e2-b1e7-977150b158b2"/>
                    <pic:cNvPicPr>
                      <a:picLocks noChangeAspect="1"/>
                    </pic:cNvPicPr>
                  </pic:nvPicPr>
                  <pic:blipFill>
                    <a:blip r:embed="rId32"/>
                    <a:stretch>
                      <a:fillRect/>
                    </a:stretch>
                  </pic:blipFill>
                  <pic:spPr>
                    <a:xfrm>
                      <a:off x="0" y="0"/>
                      <a:ext cx="1752600" cy="1704975"/>
                    </a:xfrm>
                    <a:prstGeom prst="rect">
                      <a:avLst/>
                    </a:prstGeom>
                  </pic:spPr>
                </pic:pic>
              </a:graphicData>
            </a:graphic>
          </wp:inline>
        </w:drawing>
      </w:r>
    </w:p>
    <w:p w14:paraId="4780D9C7">
      <w:pPr>
        <w:jc w:val="center"/>
        <w:textAlignment w:val="center"/>
        <w:rPr>
          <w:rFonts w:ascii="黑体" w:hAnsi="黑体" w:eastAsia="黑体" w:cs="黑体"/>
          <w:b/>
          <w:i w:val="0"/>
          <w:color w:val="000000"/>
          <w:sz w:val="30"/>
        </w:rPr>
      </w:pPr>
    </w:p>
    <w:p w14:paraId="66EE3262">
      <w:pPr>
        <w:jc w:val="left"/>
        <w:textAlignment w:val="center"/>
        <w:rPr>
          <w:rFonts w:ascii="宋体" w:hAnsi="宋体" w:eastAsia="宋体" w:cs="宋体"/>
          <w:b/>
          <w:i w:val="0"/>
          <w:color w:val="000000"/>
          <w:sz w:val="21"/>
        </w:rPr>
      </w:pPr>
      <w:r>
        <w:rPr>
          <w:rFonts w:ascii="宋体" w:hAnsi="宋体" w:eastAsia="宋体" w:cs="宋体"/>
          <w:b/>
          <w:i w:val="0"/>
          <w:color w:val="000000"/>
          <w:sz w:val="21"/>
        </w:rPr>
        <w:t>四、实验题</w:t>
      </w:r>
    </w:p>
    <w:p w14:paraId="3465348A">
      <w:pPr>
        <w:shd w:val="clear" w:color="auto" w:fill="auto"/>
        <w:spacing w:line="360" w:lineRule="auto"/>
        <w:jc w:val="left"/>
        <w:textAlignment w:val="center"/>
        <w:rPr>
          <w:sz w:val="21"/>
        </w:rPr>
      </w:pPr>
      <w:r>
        <w:rPr>
          <w:sz w:val="21"/>
        </w:rPr>
        <w:t>18．如图所示，小勇利用铁架台，带有均匀刻度的杠杆，细线，弹簧测力计，钩码若干（每个钩码质量相同）等实验器材，探究杠杆的平衡条件。</w:t>
      </w:r>
    </w:p>
    <w:p w14:paraId="797A831F">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405255"/>
            <wp:effectExtent l="0" t="0" r="6985" b="4445"/>
            <wp:docPr id="100029" name="图片 100029" descr="@@@08fb77fa-c9cf-4cf1-8e26-de6e5e737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08fb77fa-c9cf-4cf1-8e26-de6e5e737c00"/>
                    <pic:cNvPicPr>
                      <a:picLocks noChangeAspect="1"/>
                    </pic:cNvPicPr>
                  </pic:nvPicPr>
                  <pic:blipFill>
                    <a:blip r:embed="rId33"/>
                    <a:stretch>
                      <a:fillRect/>
                    </a:stretch>
                  </pic:blipFill>
                  <pic:spPr>
                    <a:xfrm>
                      <a:off x="0" y="0"/>
                      <a:ext cx="5276800" cy="1405422"/>
                    </a:xfrm>
                    <a:prstGeom prst="rect">
                      <a:avLst/>
                    </a:prstGeom>
                  </pic:spPr>
                </pic:pic>
              </a:graphicData>
            </a:graphic>
          </wp:inline>
        </w:drawing>
      </w:r>
    </w:p>
    <w:p w14:paraId="38A2353E">
      <w:pPr>
        <w:shd w:val="clear" w:color="auto" w:fill="auto"/>
        <w:spacing w:line="360" w:lineRule="auto"/>
        <w:jc w:val="left"/>
        <w:textAlignment w:val="center"/>
        <w:rPr>
          <w:sz w:val="21"/>
        </w:rPr>
      </w:pPr>
      <w:r>
        <w:rPr>
          <w:sz w:val="21"/>
        </w:rPr>
        <w:t>（1）实验前，杠杆静止在图甲所示的位置，则此时杠杆处于</w:t>
      </w:r>
      <w:r>
        <w:rPr>
          <w:rFonts w:ascii="Times New Roman" w:hAnsi="Times New Roman" w:eastAsia="Times New Roman" w:cs="Times New Roman"/>
          <w:b w:val="0"/>
          <w:sz w:val="21"/>
          <w:u w:val="single"/>
        </w:rPr>
        <w:t xml:space="preserve">           </w:t>
      </w:r>
      <w:r>
        <w:rPr>
          <w:sz w:val="21"/>
        </w:rPr>
        <w:t>（选填“平衡”或“非平衡”）状态；</w:t>
      </w:r>
    </w:p>
    <w:p w14:paraId="14370B1B">
      <w:pPr>
        <w:shd w:val="clear" w:color="auto" w:fill="auto"/>
        <w:spacing w:line="360" w:lineRule="auto"/>
        <w:jc w:val="left"/>
        <w:textAlignment w:val="center"/>
        <w:rPr>
          <w:sz w:val="21"/>
        </w:rPr>
      </w:pPr>
      <w:r>
        <w:rPr>
          <w:sz w:val="21"/>
        </w:rPr>
        <w:t>（2）为了便于测量</w:t>
      </w:r>
      <w:r>
        <w:rPr>
          <w:rFonts w:ascii="Times New Roman" w:hAnsi="Times New Roman" w:eastAsia="Times New Roman" w:cs="Times New Roman"/>
          <w:b w:val="0"/>
          <w:sz w:val="21"/>
          <w:u w:val="single"/>
        </w:rPr>
        <w:t xml:space="preserve">           </w:t>
      </w:r>
      <w:r>
        <w:rPr>
          <w:sz w:val="21"/>
        </w:rPr>
        <w:t>（选填“力”或“力臂”），应使杠杆在水平位置平衡。为此，应将平衡螺母向</w:t>
      </w:r>
      <w:r>
        <w:rPr>
          <w:rFonts w:ascii="Times New Roman" w:hAnsi="Times New Roman" w:eastAsia="Times New Roman" w:cs="Times New Roman"/>
          <w:b w:val="0"/>
          <w:sz w:val="21"/>
          <w:u w:val="single"/>
        </w:rPr>
        <w:t xml:space="preserve">           </w:t>
      </w:r>
      <w:r>
        <w:rPr>
          <w:sz w:val="21"/>
        </w:rPr>
        <w:t>（选填“左”或“右”）调节；</w:t>
      </w:r>
    </w:p>
    <w:p w14:paraId="4FA8C070">
      <w:pPr>
        <w:shd w:val="clear" w:color="auto" w:fill="auto"/>
        <w:spacing w:line="360" w:lineRule="auto"/>
        <w:jc w:val="left"/>
        <w:textAlignment w:val="center"/>
        <w:rPr>
          <w:sz w:val="21"/>
        </w:rPr>
      </w:pPr>
      <w:r>
        <w:rPr>
          <w:sz w:val="21"/>
        </w:rPr>
        <w:t>（3）将杠杆调成水平位置平衡后，如图乙所示，在</w:t>
      </w:r>
      <w:r>
        <w:rPr>
          <w:rFonts w:ascii="Times New Roman" w:hAnsi="Times New Roman" w:eastAsia="Times New Roman" w:cs="Times New Roman"/>
          <w:i/>
          <w:sz w:val="21"/>
        </w:rPr>
        <w:t>A</w:t>
      </w:r>
      <w:r>
        <w:rPr>
          <w:sz w:val="21"/>
        </w:rPr>
        <w:t>点挂3个钩码，则应在</w:t>
      </w:r>
      <w:r>
        <w:rPr>
          <w:rFonts w:ascii="Times New Roman" w:hAnsi="Times New Roman" w:eastAsia="Times New Roman" w:cs="Times New Roman"/>
          <w:i/>
          <w:sz w:val="21"/>
        </w:rPr>
        <w:t>B</w:t>
      </w:r>
      <w:r>
        <w:rPr>
          <w:sz w:val="21"/>
        </w:rPr>
        <w:t>点挂</w:t>
      </w:r>
      <w:r>
        <w:rPr>
          <w:rFonts w:ascii="Times New Roman" w:hAnsi="Times New Roman" w:eastAsia="Times New Roman" w:cs="Times New Roman"/>
          <w:b w:val="0"/>
          <w:sz w:val="21"/>
          <w:u w:val="single"/>
        </w:rPr>
        <w:t xml:space="preserve">           </w:t>
      </w:r>
      <w:r>
        <w:rPr>
          <w:sz w:val="21"/>
        </w:rPr>
        <w:t>个钩码，才能使杠杆在水平位置保持平衡；随后两边各取下一个钩码，杠杆</w:t>
      </w:r>
      <w:r>
        <w:rPr>
          <w:rFonts w:ascii="Times New Roman" w:hAnsi="Times New Roman" w:eastAsia="Times New Roman" w:cs="Times New Roman"/>
          <w:b w:val="0"/>
          <w:sz w:val="21"/>
          <w:u w:val="single"/>
        </w:rPr>
        <w:t xml:space="preserve">           </w:t>
      </w:r>
      <w:r>
        <w:rPr>
          <w:sz w:val="21"/>
        </w:rPr>
        <w:t>（选填“左”或“右”）端将下沉；</w:t>
      </w:r>
    </w:p>
    <w:p w14:paraId="66E7697D">
      <w:pPr>
        <w:shd w:val="clear" w:color="auto" w:fill="auto"/>
        <w:spacing w:line="360" w:lineRule="auto"/>
        <w:jc w:val="left"/>
        <w:textAlignment w:val="center"/>
        <w:rPr>
          <w:sz w:val="21"/>
        </w:rPr>
      </w:pPr>
      <w:r>
        <w:rPr>
          <w:sz w:val="21"/>
        </w:rPr>
        <w:t>（4）小勇用弹簧测力计替代钩码，在</w:t>
      </w:r>
      <w:r>
        <w:rPr>
          <w:rFonts w:ascii="Times New Roman" w:hAnsi="Times New Roman" w:eastAsia="Times New Roman" w:cs="Times New Roman"/>
          <w:i/>
          <w:sz w:val="21"/>
        </w:rPr>
        <w:t>B</w:t>
      </w:r>
      <w:r>
        <w:rPr>
          <w:sz w:val="21"/>
        </w:rPr>
        <w:t>点竖直向下拉，然后将弹簧测力计绕</w:t>
      </w:r>
      <w:r>
        <w:rPr>
          <w:rFonts w:ascii="Times New Roman" w:hAnsi="Times New Roman" w:eastAsia="Times New Roman" w:cs="Times New Roman"/>
          <w:i/>
          <w:sz w:val="21"/>
        </w:rPr>
        <w:t>B</w:t>
      </w:r>
      <w:r>
        <w:rPr>
          <w:sz w:val="21"/>
        </w:rPr>
        <w:t>点逆时针旋转一小段至如图丙所示位置。在旋转过程中，要使杠杆仍然在水平位置平衡，则弹簧测力计的示数将逐渐</w:t>
      </w:r>
      <w:r>
        <w:rPr>
          <w:rFonts w:ascii="Times New Roman" w:hAnsi="Times New Roman" w:eastAsia="Times New Roman" w:cs="Times New Roman"/>
          <w:b w:val="0"/>
          <w:sz w:val="21"/>
          <w:u w:val="single"/>
        </w:rPr>
        <w:t xml:space="preserve">           </w:t>
      </w:r>
      <w:r>
        <w:rPr>
          <w:sz w:val="21"/>
        </w:rPr>
        <w:t>（选填“变大”、“变小”或“不变”）；</w:t>
      </w:r>
    </w:p>
    <w:p w14:paraId="2F280DCD">
      <w:pPr>
        <w:shd w:val="clear" w:color="auto" w:fill="auto"/>
        <w:spacing w:line="360" w:lineRule="auto"/>
        <w:jc w:val="left"/>
        <w:textAlignment w:val="center"/>
        <w:rPr>
          <w:sz w:val="21"/>
        </w:rPr>
      </w:pPr>
      <w:r>
        <w:rPr>
          <w:sz w:val="21"/>
        </w:rPr>
        <w:t>（5）实验结果表明，杠杆的平衡条件是：动力×动力臂=阻力×阻力臂。</w:t>
      </w:r>
    </w:p>
    <w:p w14:paraId="02B133A6">
      <w:pPr>
        <w:shd w:val="clear" w:color="auto" w:fill="auto"/>
        <w:spacing w:line="360" w:lineRule="auto"/>
        <w:jc w:val="left"/>
        <w:textAlignment w:val="center"/>
        <w:rPr>
          <w:sz w:val="21"/>
        </w:rPr>
      </w:pPr>
      <w:r>
        <w:rPr>
          <w:sz w:val="21"/>
        </w:rPr>
        <w:t>19．如图，小红探究“阻力对物体运动的影响”实验时。</w:t>
      </w:r>
    </w:p>
    <w:p w14:paraId="74CC254D">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564515"/>
            <wp:effectExtent l="0" t="0" r="6985" b="6985"/>
            <wp:docPr id="100031" name="图片 100031" descr="@@@209f0075-44f3-4928-a679-d915d85a0a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209f0075-44f3-4928-a679-d915d85a0ad8"/>
                    <pic:cNvPicPr>
                      <a:picLocks noChangeAspect="1"/>
                    </pic:cNvPicPr>
                  </pic:nvPicPr>
                  <pic:blipFill>
                    <a:blip r:embed="rId34"/>
                    <a:stretch>
                      <a:fillRect/>
                    </a:stretch>
                  </pic:blipFill>
                  <pic:spPr>
                    <a:xfrm>
                      <a:off x="0" y="0"/>
                      <a:ext cx="5276800" cy="564565"/>
                    </a:xfrm>
                    <a:prstGeom prst="rect">
                      <a:avLst/>
                    </a:prstGeom>
                  </pic:spPr>
                </pic:pic>
              </a:graphicData>
            </a:graphic>
          </wp:inline>
        </w:drawing>
      </w:r>
    </w:p>
    <w:p w14:paraId="221F4549">
      <w:pPr>
        <w:shd w:val="clear" w:color="auto" w:fill="auto"/>
        <w:spacing w:line="360" w:lineRule="auto"/>
        <w:jc w:val="left"/>
        <w:textAlignment w:val="center"/>
        <w:rPr>
          <w:sz w:val="21"/>
        </w:rPr>
      </w:pPr>
      <w:r>
        <w:rPr>
          <w:sz w:val="21"/>
        </w:rPr>
        <w:t xml:space="preserve">（1）让小车每次从同一斜面 </w:t>
      </w:r>
      <w:r>
        <w:rPr>
          <w:rFonts w:ascii="Times New Roman" w:hAnsi="Times New Roman" w:eastAsia="Times New Roman" w:cs="Times New Roman"/>
          <w:b w:val="0"/>
          <w:sz w:val="21"/>
          <w:u w:val="single"/>
        </w:rPr>
        <w:t xml:space="preserve">           </w:t>
      </w:r>
      <w:r>
        <w:rPr>
          <w:sz w:val="21"/>
        </w:rPr>
        <w:t xml:space="preserve"> 静止开始滑下，目的是 </w:t>
      </w:r>
      <w:r>
        <w:rPr>
          <w:rFonts w:ascii="Times New Roman" w:hAnsi="Times New Roman" w:eastAsia="Times New Roman" w:cs="Times New Roman"/>
          <w:b w:val="0"/>
          <w:sz w:val="21"/>
          <w:u w:val="single"/>
        </w:rPr>
        <w:t xml:space="preserve">           </w:t>
      </w:r>
    </w:p>
    <w:p w14:paraId="73EA7D13">
      <w:pPr>
        <w:shd w:val="clear" w:color="auto" w:fill="auto"/>
        <w:spacing w:line="360" w:lineRule="auto"/>
        <w:jc w:val="left"/>
        <w:textAlignment w:val="center"/>
        <w:rPr>
          <w:sz w:val="21"/>
        </w:rPr>
      </w:pPr>
      <w:r>
        <w:rPr>
          <w:sz w:val="21"/>
        </w:rPr>
        <w:t>（2）运动的小车最终停下来，因为受</w:t>
      </w:r>
      <w:r>
        <w:rPr>
          <w:rFonts w:ascii="Times New Roman" w:hAnsi="Times New Roman" w:eastAsia="Times New Roman" w:cs="Times New Roman"/>
          <w:b w:val="0"/>
          <w:sz w:val="21"/>
          <w:u w:val="single"/>
        </w:rPr>
        <w:t xml:space="preserve">           </w:t>
      </w:r>
      <w:r>
        <w:rPr>
          <w:sz w:val="21"/>
        </w:rPr>
        <w:t>（填“平衡”或“非平衡”）力的作用；</w:t>
      </w:r>
    </w:p>
    <w:p w14:paraId="38621518">
      <w:pPr>
        <w:shd w:val="clear" w:color="auto" w:fill="auto"/>
        <w:spacing w:line="360" w:lineRule="auto"/>
        <w:jc w:val="left"/>
        <w:textAlignment w:val="center"/>
        <w:rPr>
          <w:sz w:val="21"/>
        </w:rPr>
      </w:pPr>
      <w:r>
        <w:rPr>
          <w:sz w:val="21"/>
        </w:rPr>
        <w:t>（3）进一步推理可以得出：如果水平面绝对光滑，小车将</w:t>
      </w:r>
      <w:r>
        <w:rPr>
          <w:rFonts w:ascii="Times New Roman" w:hAnsi="Times New Roman" w:eastAsia="Times New Roman" w:cs="Times New Roman"/>
          <w:b w:val="0"/>
          <w:sz w:val="21"/>
          <w:u w:val="single"/>
        </w:rPr>
        <w:t xml:space="preserve">           </w:t>
      </w:r>
    </w:p>
    <w:p w14:paraId="55D67BEC">
      <w:pPr>
        <w:shd w:val="clear" w:color="auto" w:fill="auto"/>
        <w:spacing w:line="360" w:lineRule="auto"/>
        <w:jc w:val="left"/>
        <w:textAlignment w:val="center"/>
        <w:rPr>
          <w:sz w:val="21"/>
        </w:rPr>
      </w:pPr>
      <w:r>
        <w:rPr>
          <w:sz w:val="21"/>
        </w:rPr>
        <w:t>（4）在此实验基础上通过推理可知观点</w:t>
      </w:r>
      <w:r>
        <w:rPr>
          <w:rFonts w:ascii="Times New Roman" w:hAnsi="Times New Roman" w:eastAsia="Times New Roman" w:cs="Times New Roman"/>
          <w:b w:val="0"/>
          <w:sz w:val="21"/>
          <w:u w:val="single"/>
        </w:rPr>
        <w:t xml:space="preserve">           </w:t>
      </w:r>
      <w:r>
        <w:rPr>
          <w:sz w:val="21"/>
        </w:rPr>
        <w:t xml:space="preserve"> 是正确的；</w:t>
      </w:r>
    </w:p>
    <w:p w14:paraId="6A36A074">
      <w:pPr>
        <w:shd w:val="clear" w:color="auto" w:fill="auto"/>
        <w:spacing w:line="360" w:lineRule="auto"/>
        <w:jc w:val="left"/>
        <w:textAlignment w:val="center"/>
        <w:rPr>
          <w:sz w:val="21"/>
        </w:rPr>
      </w:pPr>
      <w:r>
        <w:rPr>
          <w:sz w:val="21"/>
        </w:rPr>
        <w:t>A．物体的运动不需要力来维持</w:t>
      </w:r>
      <w:r>
        <w:rPr>
          <w:rFonts w:ascii="Times New Roman" w:hAnsi="Times New Roman" w:eastAsia="Times New Roman" w:cs="Times New Roman"/>
          <w:kern w:val="0"/>
          <w:sz w:val="24"/>
          <w:szCs w:val="24"/>
        </w:rPr>
        <w:t>  </w:t>
      </w:r>
      <w:r>
        <w:rPr>
          <w:sz w:val="21"/>
        </w:rPr>
        <w:t>B．力是维持物体运动的原因</w:t>
      </w:r>
    </w:p>
    <w:p w14:paraId="5D843C4F">
      <w:pPr>
        <w:shd w:val="clear" w:color="auto" w:fill="auto"/>
        <w:spacing w:line="360" w:lineRule="auto"/>
        <w:jc w:val="left"/>
        <w:textAlignment w:val="center"/>
        <w:rPr>
          <w:sz w:val="21"/>
        </w:rPr>
      </w:pPr>
      <w:r>
        <w:rPr>
          <w:sz w:val="21"/>
        </w:rPr>
        <w:t>（5）在十六世纪末，伽利略也进行过上述相关研究，下图是他实验和推理的示意图，其中属于推理的是</w:t>
      </w:r>
      <w:r>
        <w:rPr>
          <w:rFonts w:ascii="Times New Roman" w:hAnsi="Times New Roman" w:eastAsia="Times New Roman" w:cs="Times New Roman"/>
          <w:b w:val="0"/>
          <w:sz w:val="21"/>
          <w:u w:val="single"/>
        </w:rPr>
        <w:t xml:space="preserve">          </w:t>
      </w:r>
      <w:r>
        <w:rPr>
          <w:sz w:val="21"/>
        </w:rPr>
        <w:t>（选填“甲 ”或“乙”）图 。</w:t>
      </w:r>
    </w:p>
    <w:p w14:paraId="645E1CE5">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572000" cy="904875"/>
            <wp:effectExtent l="0" t="0" r="0" b="9525"/>
            <wp:docPr id="100033" name="图片 100033" descr="@@@b62b51a8-6076-4ca6-83c0-7d8086abe2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b62b51a8-6076-4ca6-83c0-7d8086abe21c"/>
                    <pic:cNvPicPr>
                      <a:picLocks noChangeAspect="1"/>
                    </pic:cNvPicPr>
                  </pic:nvPicPr>
                  <pic:blipFill>
                    <a:blip r:embed="rId35"/>
                    <a:stretch>
                      <a:fillRect/>
                    </a:stretch>
                  </pic:blipFill>
                  <pic:spPr>
                    <a:xfrm>
                      <a:off x="0" y="0"/>
                      <a:ext cx="4572000" cy="904875"/>
                    </a:xfrm>
                    <a:prstGeom prst="rect">
                      <a:avLst/>
                    </a:prstGeom>
                  </pic:spPr>
                </pic:pic>
              </a:graphicData>
            </a:graphic>
          </wp:inline>
        </w:drawing>
      </w:r>
    </w:p>
    <w:p w14:paraId="2746514E">
      <w:pPr>
        <w:shd w:val="clear" w:color="auto" w:fill="auto"/>
        <w:spacing w:line="360" w:lineRule="auto"/>
        <w:jc w:val="left"/>
        <w:textAlignment w:val="center"/>
        <w:rPr>
          <w:sz w:val="21"/>
        </w:rPr>
      </w:pPr>
      <w:r>
        <w:rPr>
          <w:sz w:val="21"/>
        </w:rPr>
        <w:t>20．在“探究滑动摩擦力大小与哪些因素有关”的实验中，某实验小组选择图中的装置和器材进行实验（实验中用同一长方体木块、木板表面相同）：</w:t>
      </w:r>
    </w:p>
    <w:p w14:paraId="16513B34">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00650" cy="904875"/>
            <wp:effectExtent l="0" t="0" r="6350" b="9525"/>
            <wp:docPr id="100035" name="图片 100035" descr="@@@87e4faaf-6214-4f60-a54b-cf5d731fbb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87e4faaf-6214-4f60-a54b-cf5d731fbb69"/>
                    <pic:cNvPicPr>
                      <a:picLocks noChangeAspect="1"/>
                    </pic:cNvPicPr>
                  </pic:nvPicPr>
                  <pic:blipFill>
                    <a:blip r:embed="rId36"/>
                    <a:stretch>
                      <a:fillRect/>
                    </a:stretch>
                  </pic:blipFill>
                  <pic:spPr>
                    <a:xfrm>
                      <a:off x="0" y="0"/>
                      <a:ext cx="5200650" cy="904875"/>
                    </a:xfrm>
                    <a:prstGeom prst="rect">
                      <a:avLst/>
                    </a:prstGeom>
                  </pic:spPr>
                </pic:pic>
              </a:graphicData>
            </a:graphic>
          </wp:inline>
        </w:drawing>
      </w:r>
    </w:p>
    <w:p w14:paraId="3F0B4AA1">
      <w:pPr>
        <w:shd w:val="clear" w:color="auto" w:fill="auto"/>
        <w:spacing w:line="360" w:lineRule="auto"/>
        <w:jc w:val="left"/>
        <w:textAlignment w:val="center"/>
        <w:rPr>
          <w:sz w:val="21"/>
        </w:rPr>
      </w:pPr>
      <w:r>
        <w:rPr>
          <w:sz w:val="21"/>
        </w:rPr>
        <w:t>（1）实验中，必须水平拉着木块做匀速直线运动，根据</w:t>
      </w:r>
      <w:r>
        <w:rPr>
          <w:rFonts w:ascii="Times New Roman" w:hAnsi="Times New Roman" w:eastAsia="Times New Roman" w:cs="Times New Roman"/>
          <w:b w:val="0"/>
          <w:sz w:val="21"/>
          <w:u w:val="single"/>
        </w:rPr>
        <w:t xml:space="preserve">       </w:t>
      </w:r>
      <w:r>
        <w:rPr>
          <w:sz w:val="21"/>
        </w:rPr>
        <w:t xml:space="preserve"> 原理，使滑动摩擦力大小 等于弹簧测力计示数；</w:t>
      </w:r>
    </w:p>
    <w:p w14:paraId="59765B0B">
      <w:pPr>
        <w:shd w:val="clear" w:color="auto" w:fill="auto"/>
        <w:spacing w:line="360" w:lineRule="auto"/>
        <w:jc w:val="left"/>
        <w:textAlignment w:val="center"/>
        <w:rPr>
          <w:sz w:val="21"/>
        </w:rPr>
      </w:pPr>
      <w:r>
        <w:rPr>
          <w:sz w:val="21"/>
        </w:rPr>
        <w:t>（2）由甲、乙实验可得，在接触面粗糙程度相同时，</w:t>
      </w:r>
      <w:r>
        <w:rPr>
          <w:rFonts w:ascii="Times New Roman" w:hAnsi="Times New Roman" w:eastAsia="Times New Roman" w:cs="Times New Roman"/>
          <w:b w:val="0"/>
          <w:sz w:val="21"/>
          <w:u w:val="single"/>
        </w:rPr>
        <w:t xml:space="preserve">          </w:t>
      </w:r>
      <w:r>
        <w:rPr>
          <w:sz w:val="21"/>
        </w:rPr>
        <w:t>，滑动摩擦力越大；</w:t>
      </w:r>
    </w:p>
    <w:p w14:paraId="7705C879">
      <w:pPr>
        <w:shd w:val="clear" w:color="auto" w:fill="auto"/>
        <w:spacing w:line="360" w:lineRule="auto"/>
        <w:jc w:val="left"/>
        <w:textAlignment w:val="center"/>
        <w:rPr>
          <w:sz w:val="21"/>
        </w:rPr>
      </w:pPr>
      <w:r>
        <w:rPr>
          <w:sz w:val="21"/>
        </w:rPr>
        <w:t>（3）比较甲、丙两次实验，发现甲实验中弹簧测力计的示数大于丙实验中弹簧测力计的示数，就此得出结论：滑动摩擦力大小与接触面积的大小有关，通过分析该结论是</w:t>
      </w:r>
      <w:r>
        <w:rPr>
          <w:rFonts w:ascii="Times New Roman" w:hAnsi="Times New Roman" w:eastAsia="Times New Roman" w:cs="Times New Roman"/>
          <w:b w:val="0"/>
          <w:sz w:val="21"/>
          <w:u w:val="single"/>
        </w:rPr>
        <w:t xml:space="preserve">          </w:t>
      </w:r>
      <w:r>
        <w:rPr>
          <w:sz w:val="21"/>
        </w:rPr>
        <w:t>（选填“正确”或“不正确”）的，理由是</w:t>
      </w:r>
      <w:r>
        <w:rPr>
          <w:rFonts w:ascii="Times New Roman" w:hAnsi="Times New Roman" w:eastAsia="Times New Roman" w:cs="Times New Roman"/>
          <w:b w:val="0"/>
          <w:sz w:val="21"/>
          <w:u w:val="single"/>
        </w:rPr>
        <w:t xml:space="preserve">           </w:t>
      </w:r>
    </w:p>
    <w:p w14:paraId="2E789216">
      <w:pPr>
        <w:shd w:val="clear" w:color="auto" w:fill="auto"/>
        <w:spacing w:line="360" w:lineRule="auto"/>
        <w:jc w:val="left"/>
        <w:textAlignment w:val="center"/>
        <w:rPr>
          <w:sz w:val="21"/>
        </w:rPr>
      </w:pPr>
      <w:r>
        <w:rPr>
          <w:sz w:val="21"/>
        </w:rPr>
        <w:t>（4）用图丁实验装置做该实验的好处是</w:t>
      </w:r>
      <w:r>
        <w:rPr>
          <w:rFonts w:ascii="Times New Roman" w:hAnsi="Times New Roman" w:eastAsia="Times New Roman" w:cs="Times New Roman"/>
          <w:b w:val="0"/>
          <w:sz w:val="21"/>
          <w:u w:val="single"/>
        </w:rPr>
        <w:t xml:space="preserve">           </w:t>
      </w:r>
      <w:r>
        <w:rPr>
          <w:rFonts w:ascii="Times New Roman" w:hAnsi="Times New Roman" w:eastAsia="Times New Roman" w:cs="Times New Roman"/>
          <w:kern w:val="0"/>
          <w:sz w:val="24"/>
          <w:szCs w:val="24"/>
        </w:rPr>
        <w:t>   </w:t>
      </w:r>
      <w:r>
        <w:rPr>
          <w:sz w:val="21"/>
        </w:rPr>
        <w:t xml:space="preserve">（写出一条即可）。实验中，传送带转动方向应为 </w:t>
      </w:r>
      <w:r>
        <w:rPr>
          <w:rFonts w:ascii="Times New Roman" w:hAnsi="Times New Roman" w:eastAsia="Times New Roman" w:cs="Times New Roman"/>
          <w:b w:val="0"/>
          <w:sz w:val="21"/>
          <w:u w:val="single"/>
        </w:rPr>
        <w:t xml:space="preserve">           </w:t>
      </w:r>
      <w:r>
        <w:rPr>
          <w:sz w:val="21"/>
        </w:rPr>
        <w:t>（选填“逆时针”或“顺时针”），木块受到摩擦力为</w:t>
      </w:r>
      <w:r>
        <w:rPr>
          <w:rFonts w:ascii="Times New Roman" w:hAnsi="Times New Roman" w:eastAsia="Times New Roman" w:cs="Times New Roman"/>
          <w:b w:val="0"/>
          <w:sz w:val="21"/>
          <w:u w:val="single"/>
        </w:rPr>
        <w:t xml:space="preserve">           </w:t>
      </w:r>
      <w:r>
        <w:rPr>
          <w:rFonts w:ascii="Times New Roman" w:hAnsi="Times New Roman" w:eastAsia="Times New Roman" w:cs="Times New Roman"/>
          <w:kern w:val="0"/>
          <w:sz w:val="24"/>
          <w:szCs w:val="24"/>
        </w:rPr>
        <w:t>  </w:t>
      </w:r>
      <w:r>
        <w:rPr>
          <w:sz w:val="21"/>
        </w:rPr>
        <w:t>（选填“静摩擦力” 或“滑动摩擦力”），方向水平</w:t>
      </w:r>
      <w:r>
        <w:rPr>
          <w:rFonts w:ascii="Times New Roman" w:hAnsi="Times New Roman" w:eastAsia="Times New Roman" w:cs="Times New Roman"/>
          <w:b w:val="0"/>
          <w:sz w:val="21"/>
          <w:u w:val="single"/>
        </w:rPr>
        <w:t xml:space="preserve">           </w:t>
      </w:r>
    </w:p>
    <w:p w14:paraId="4454A736">
      <w:pPr>
        <w:shd w:val="clear" w:color="auto" w:fill="auto"/>
        <w:spacing w:line="360" w:lineRule="auto"/>
        <w:jc w:val="left"/>
        <w:textAlignment w:val="center"/>
        <w:rPr>
          <w:sz w:val="21"/>
        </w:rPr>
      </w:pPr>
      <w:r>
        <w:rPr>
          <w:sz w:val="21"/>
        </w:rPr>
        <w:t>21．某物理兴趣小组的同学们利用弹簧测力计、长方体物块、烧杯、水和未知密度的液体，探究浮力大小与哪些因素有关，实验装置和实验步骤如图所示。</w:t>
      </w:r>
    </w:p>
    <w:p w14:paraId="22CE1242">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743325" cy="1466850"/>
            <wp:effectExtent l="0" t="0" r="3175" b="6350"/>
            <wp:docPr id="100037" name="图片 100037" descr="@@@a1dcebb7-5b54-4908-b0b9-e9fbc2ff7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a1dcebb7-5b54-4908-b0b9-e9fbc2ff7752"/>
                    <pic:cNvPicPr>
                      <a:picLocks noChangeAspect="1"/>
                    </pic:cNvPicPr>
                  </pic:nvPicPr>
                  <pic:blipFill>
                    <a:blip r:embed="rId37"/>
                    <a:stretch>
                      <a:fillRect/>
                    </a:stretch>
                  </pic:blipFill>
                  <pic:spPr>
                    <a:xfrm>
                      <a:off x="0" y="0"/>
                      <a:ext cx="3743325" cy="1466850"/>
                    </a:xfrm>
                    <a:prstGeom prst="rect">
                      <a:avLst/>
                    </a:prstGeom>
                  </pic:spPr>
                </pic:pic>
              </a:graphicData>
            </a:graphic>
          </wp:inline>
        </w:drawing>
      </w:r>
    </w:p>
    <w:p w14:paraId="466D7DDC">
      <w:pPr>
        <w:shd w:val="clear" w:color="auto" w:fill="auto"/>
        <w:spacing w:line="360" w:lineRule="auto"/>
        <w:jc w:val="left"/>
        <w:textAlignment w:val="center"/>
        <w:rPr>
          <w:sz w:val="21"/>
        </w:rPr>
      </w:pPr>
      <w:r>
        <w:rPr>
          <w:sz w:val="21"/>
        </w:rPr>
        <w:t>（1）根据图甲、乙、丙可得到的实验结论为：在同种液体中，</w:t>
      </w:r>
      <w:r>
        <w:rPr>
          <w:rFonts w:ascii="Times New Roman" w:hAnsi="Times New Roman" w:eastAsia="Times New Roman" w:cs="Times New Roman"/>
          <w:b w:val="0"/>
          <w:sz w:val="21"/>
          <w:u w:val="single"/>
        </w:rPr>
        <w:t xml:space="preserve">      </w:t>
      </w:r>
      <w:r>
        <w:rPr>
          <w:sz w:val="21"/>
        </w:rPr>
        <w:t>，物体所受的浮力就越大；</w:t>
      </w:r>
    </w:p>
    <w:p w14:paraId="19CEDAB7">
      <w:pPr>
        <w:shd w:val="clear" w:color="auto" w:fill="auto"/>
        <w:spacing w:line="360" w:lineRule="auto"/>
        <w:jc w:val="left"/>
        <w:textAlignment w:val="center"/>
        <w:rPr>
          <w:sz w:val="21"/>
        </w:rPr>
      </w:pPr>
      <w:r>
        <w:rPr>
          <w:sz w:val="21"/>
        </w:rPr>
        <w:t>（2）根据图甲、丙、丁可得出物体所受浮力大小与物体浸没在液体中的深度</w:t>
      </w:r>
      <w:r>
        <w:rPr>
          <w:rFonts w:ascii="Times New Roman" w:hAnsi="Times New Roman" w:eastAsia="Times New Roman" w:cs="Times New Roman"/>
          <w:b w:val="0"/>
          <w:sz w:val="21"/>
          <w:u w:val="single"/>
        </w:rPr>
        <w:t xml:space="preserve">      </w:t>
      </w:r>
      <w:r>
        <w:rPr>
          <w:sz w:val="21"/>
        </w:rPr>
        <w:t>（选填“有关”或“无关”），该物块的体积为</w:t>
      </w:r>
      <w:r>
        <w:rPr>
          <w:rFonts w:ascii="Times New Roman" w:hAnsi="Times New Roman" w:eastAsia="Times New Roman" w:cs="Times New Roman"/>
          <w:b w:val="0"/>
          <w:sz w:val="21"/>
          <w:u w:val="single"/>
        </w:rPr>
        <w:t xml:space="preserve">      </w:t>
      </w:r>
      <w:r>
        <w:rPr>
          <w:sz w:val="21"/>
        </w:rPr>
        <w:t>m</w:t>
      </w:r>
      <w:r>
        <w:rPr>
          <w:sz w:val="21"/>
          <w:vertAlign w:val="superscript"/>
        </w:rPr>
        <w:t>3</w:t>
      </w:r>
      <w:r>
        <w:rPr>
          <w:sz w:val="21"/>
        </w:rPr>
        <w:t>；</w:t>
      </w:r>
    </w:p>
    <w:p w14:paraId="167CF110">
      <w:pPr>
        <w:shd w:val="clear" w:color="auto" w:fill="auto"/>
        <w:spacing w:line="360" w:lineRule="auto"/>
        <w:jc w:val="left"/>
        <w:textAlignment w:val="center"/>
        <w:rPr>
          <w:sz w:val="21"/>
        </w:rPr>
      </w:pPr>
      <w:r>
        <w:rPr>
          <w:sz w:val="21"/>
        </w:rPr>
        <w:t>（3）根据图</w:t>
      </w:r>
      <w:r>
        <w:rPr>
          <w:rFonts w:ascii="Times New Roman" w:hAnsi="Times New Roman" w:eastAsia="Times New Roman" w:cs="Times New Roman"/>
          <w:b w:val="0"/>
          <w:sz w:val="21"/>
          <w:u w:val="single"/>
        </w:rPr>
        <w:t xml:space="preserve">      </w:t>
      </w:r>
      <w:r>
        <w:rPr>
          <w:sz w:val="21"/>
        </w:rPr>
        <w:t>可探究浮力大小与液体密度有关，可计算出图戊中未知液体的密度为</w:t>
      </w:r>
      <w:r>
        <w:rPr>
          <w:rFonts w:ascii="Times New Roman" w:hAnsi="Times New Roman" w:eastAsia="Times New Roman" w:cs="Times New Roman"/>
          <w:b w:val="0"/>
          <w:sz w:val="21"/>
          <w:u w:val="single"/>
        </w:rPr>
        <w:t xml:space="preserve">      </w:t>
      </w:r>
      <w:r>
        <w:rPr>
          <w:sz w:val="21"/>
        </w:rPr>
        <w:t>kg/m</w:t>
      </w:r>
      <w:r>
        <w:rPr>
          <w:sz w:val="21"/>
          <w:vertAlign w:val="superscript"/>
        </w:rPr>
        <w:t>3</w:t>
      </w:r>
      <w:r>
        <w:rPr>
          <w:sz w:val="21"/>
        </w:rPr>
        <w:t>。</w:t>
      </w:r>
    </w:p>
    <w:p w14:paraId="56F7DB4E">
      <w:pPr>
        <w:jc w:val="center"/>
        <w:textAlignment w:val="center"/>
        <w:rPr>
          <w:rFonts w:ascii="黑体" w:hAnsi="黑体" w:eastAsia="黑体" w:cs="黑体"/>
          <w:b/>
          <w:i w:val="0"/>
          <w:color w:val="000000"/>
          <w:sz w:val="30"/>
        </w:rPr>
      </w:pPr>
    </w:p>
    <w:p w14:paraId="1765ABB5">
      <w:pPr>
        <w:jc w:val="left"/>
        <w:textAlignment w:val="center"/>
        <w:rPr>
          <w:rFonts w:ascii="宋体" w:hAnsi="宋体" w:eastAsia="宋体" w:cs="宋体"/>
          <w:b/>
          <w:i w:val="0"/>
          <w:color w:val="000000"/>
          <w:sz w:val="21"/>
        </w:rPr>
      </w:pPr>
      <w:r>
        <w:rPr>
          <w:rFonts w:ascii="宋体" w:hAnsi="宋体" w:eastAsia="宋体" w:cs="宋体"/>
          <w:b/>
          <w:i w:val="0"/>
          <w:color w:val="000000"/>
          <w:sz w:val="21"/>
        </w:rPr>
        <w:t>五、计算题</w:t>
      </w:r>
    </w:p>
    <w:p w14:paraId="6B9CB9CB">
      <w:pPr>
        <w:shd w:val="clear" w:color="auto" w:fill="auto"/>
        <w:spacing w:line="360" w:lineRule="auto"/>
        <w:jc w:val="left"/>
        <w:textAlignment w:val="center"/>
        <w:rPr>
          <w:sz w:val="21"/>
        </w:rPr>
      </w:pPr>
      <w:r>
        <w:rPr>
          <w:sz w:val="21"/>
        </w:rPr>
        <w:t>22．如图所示，水平桌面上有一盛有水的圆柱形薄壁容器，侧壁上固定了一块水平挡板，挡板的体积忽略不计。挡板下方有一个体积为</w:t>
      </w:r>
      <w:r>
        <w:object>
          <v:shape id="_x0000_i1029" o:spt="75" alt="eqIdf73de5973231ca38eaa3094e86d760f7" type="#_x0000_t75" style="height:14.15pt;width:35.15pt;" o:ole="t" filled="f" o:preferrelative="t" stroked="f" coordsize="21600,21600">
            <v:path/>
            <v:fill on="f" focussize="0,0"/>
            <v:stroke on="f" joinstyle="miter"/>
            <v:imagedata r:id="rId39" o:title="eqIdf73de5973231ca38eaa3094e86d760f7"/>
            <o:lock v:ext="edit" aspectratio="t"/>
            <w10:wrap type="none"/>
            <w10:anchorlock/>
          </v:shape>
          <o:OLEObject Type="Embed" ProgID="Equation.DSMT4" ShapeID="_x0000_i1029" DrawAspect="Content" ObjectID="_1468075729" r:id="rId38">
            <o:LockedField>false</o:LockedField>
          </o:OLEObject>
        </w:object>
      </w:r>
      <w:r>
        <w:rPr>
          <w:sz w:val="21"/>
        </w:rPr>
        <w:t>，重为5N的实心小球，此时水对容器底的压强为</w:t>
      </w:r>
      <w:r>
        <w:object>
          <v:shape id="_x0000_i1030" o:spt="75" alt="eqId23f1d973fa2fc4e47632b4c998ed6f6f" type="#_x0000_t75" style="height:13.75pt;width:41.3pt;" o:ole="t" filled="f" o:preferrelative="t" stroked="f" coordsize="21600,21600">
            <v:path/>
            <v:fill on="f" focussize="0,0"/>
            <v:stroke on="f" joinstyle="miter"/>
            <v:imagedata r:id="rId41" o:title="eqId23f1d973fa2fc4e47632b4c998ed6f6f"/>
            <o:lock v:ext="edit" aspectratio="t"/>
            <w10:wrap type="none"/>
            <w10:anchorlock/>
          </v:shape>
          <o:OLEObject Type="Embed" ProgID="Equation.DSMT4" ShapeID="_x0000_i1030" DrawAspect="Content" ObjectID="_1468075730" r:id="rId40">
            <o:LockedField>false</o:LockedField>
          </o:OLEObject>
        </w:object>
      </w:r>
      <w:r>
        <w:rPr>
          <w:sz w:val="21"/>
        </w:rPr>
        <w:t>，已知水的密度为</w:t>
      </w:r>
      <w:r>
        <w:object>
          <v:shape id="_x0000_i1031" o:spt="75" alt="eqId07f4dfaf00e850a21729780da7ead393" type="#_x0000_t75" style="height:16.05pt;width:62.45pt;" o:ole="t" filled="f" o:preferrelative="t" stroked="f" coordsize="21600,21600">
            <v:path/>
            <v:fill on="f" focussize="0,0"/>
            <v:stroke on="f" joinstyle="miter"/>
            <v:imagedata r:id="rId43" o:title="eqId07f4dfaf00e850a21729780da7ead393"/>
            <o:lock v:ext="edit" aspectratio="t"/>
            <w10:wrap type="none"/>
            <w10:anchorlock/>
          </v:shape>
          <o:OLEObject Type="Embed" ProgID="Equation.DSMT4" ShapeID="_x0000_i1031" DrawAspect="Content" ObjectID="_1468075731" r:id="rId42">
            <o:LockedField>false</o:LockedField>
          </o:OLEObject>
        </w:object>
      </w:r>
      <w:r>
        <w:rPr>
          <w:sz w:val="21"/>
        </w:rPr>
        <w:t>，求：</w:t>
      </w:r>
    </w:p>
    <w:p w14:paraId="6097D794">
      <w:pPr>
        <w:shd w:val="clear" w:color="auto" w:fill="auto"/>
        <w:spacing w:line="360" w:lineRule="auto"/>
        <w:jc w:val="left"/>
        <w:textAlignment w:val="center"/>
        <w:rPr>
          <w:sz w:val="21"/>
        </w:rPr>
      </w:pPr>
      <w:r>
        <w:rPr>
          <w:sz w:val="21"/>
        </w:rPr>
        <w:t>（1）容器中水的深度；</w:t>
      </w:r>
    </w:p>
    <w:p w14:paraId="52D2E404">
      <w:pPr>
        <w:shd w:val="clear" w:color="auto" w:fill="auto"/>
        <w:spacing w:line="360" w:lineRule="auto"/>
        <w:jc w:val="left"/>
        <w:textAlignment w:val="center"/>
        <w:rPr>
          <w:sz w:val="21"/>
        </w:rPr>
      </w:pPr>
      <w:r>
        <w:rPr>
          <w:sz w:val="21"/>
        </w:rPr>
        <w:t>（2）挡板对小球的压力；</w:t>
      </w:r>
    </w:p>
    <w:p w14:paraId="772B50CC">
      <w:pPr>
        <w:shd w:val="clear" w:color="auto" w:fill="auto"/>
        <w:spacing w:line="360" w:lineRule="auto"/>
        <w:jc w:val="left"/>
        <w:textAlignment w:val="center"/>
        <w:rPr>
          <w:sz w:val="21"/>
        </w:rPr>
      </w:pPr>
      <w:r>
        <w:rPr>
          <w:sz w:val="21"/>
        </w:rPr>
        <w:t>（3）撤去挡板后，在小球下方用细线挂一体积为</w:t>
      </w:r>
      <w:r>
        <w:object>
          <v:shape id="_x0000_i1032" o:spt="75" alt="eqId2c6633876a15fd6cdb96a37b593397d3" type="#_x0000_t75" style="height:14.35pt;width:29.9pt;" o:ole="t" filled="f" o:preferrelative="t" stroked="f" coordsize="21600,21600">
            <v:path/>
            <v:fill on="f" focussize="0,0"/>
            <v:stroke on="f" joinstyle="miter"/>
            <v:imagedata r:id="rId45" o:title="eqId2c6633876a15fd6cdb96a37b593397d3"/>
            <o:lock v:ext="edit" aspectratio="t"/>
            <w10:wrap type="none"/>
            <w10:anchorlock/>
          </v:shape>
          <o:OLEObject Type="Embed" ProgID="Equation.DSMT4" ShapeID="_x0000_i1032" DrawAspect="Content" ObjectID="_1468075732" r:id="rId44">
            <o:LockedField>false</o:LockedField>
          </o:OLEObject>
        </w:object>
      </w:r>
      <w:r>
        <w:rPr>
          <w:sz w:val="21"/>
        </w:rPr>
        <w:t>的小石块，小球与石块刚好一起悬浮在水中，该小石块的密度。（不计细线体积和质量，小球、小石块均不吸水）</w:t>
      </w:r>
    </w:p>
    <w:p w14:paraId="3049F312">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676275" cy="876300"/>
            <wp:effectExtent l="0" t="0" r="9525" b="0"/>
            <wp:docPr id="100039" name="图片 100039" descr="@@@8525a78d-42b2-42a8-b382-d93b6b425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8525a78d-42b2-42a8-b382-d93b6b425309"/>
                    <pic:cNvPicPr>
                      <a:picLocks noChangeAspect="1"/>
                    </pic:cNvPicPr>
                  </pic:nvPicPr>
                  <pic:blipFill>
                    <a:blip r:embed="rId46"/>
                    <a:stretch>
                      <a:fillRect/>
                    </a:stretch>
                  </pic:blipFill>
                  <pic:spPr>
                    <a:xfrm>
                      <a:off x="0" y="0"/>
                      <a:ext cx="676275" cy="876300"/>
                    </a:xfrm>
                    <a:prstGeom prst="rect">
                      <a:avLst/>
                    </a:prstGeom>
                  </pic:spPr>
                </pic:pic>
              </a:graphicData>
            </a:graphic>
          </wp:inline>
        </w:drawing>
      </w:r>
    </w:p>
    <w:p w14:paraId="19685D4B">
      <w:pPr>
        <w:shd w:val="clear" w:color="auto" w:fill="auto"/>
        <w:spacing w:line="360" w:lineRule="auto"/>
        <w:jc w:val="left"/>
        <w:textAlignment w:val="center"/>
        <w:rPr>
          <w:sz w:val="21"/>
        </w:rPr>
      </w:pPr>
      <w:r>
        <w:rPr>
          <w:sz w:val="21"/>
        </w:rPr>
        <w:t>23．装修时由于门框较小，经常需要把重物从窗户或阳台吊到家里。如图所示，工人利用滑轮组把重为480N物体匀速提升了3m，所用时间为25s，工人拉力</w:t>
      </w:r>
      <w:r>
        <w:rPr>
          <w:rFonts w:ascii="Times New Roman" w:hAnsi="Times New Roman" w:eastAsia="Times New Roman" w:cs="Times New Roman"/>
          <w:i/>
          <w:sz w:val="21"/>
        </w:rPr>
        <w:t>F</w:t>
      </w:r>
      <w:r>
        <w:rPr>
          <w:sz w:val="21"/>
        </w:rPr>
        <w:t>为300N，忽略绳重和摩擦。求：</w:t>
      </w:r>
    </w:p>
    <w:p w14:paraId="45B8FF27">
      <w:pPr>
        <w:shd w:val="clear" w:color="auto" w:fill="auto"/>
        <w:spacing w:line="360" w:lineRule="auto"/>
        <w:jc w:val="left"/>
        <w:textAlignment w:val="center"/>
        <w:rPr>
          <w:sz w:val="21"/>
        </w:rPr>
      </w:pPr>
      <w:r>
        <w:rPr>
          <w:sz w:val="21"/>
        </w:rPr>
        <w:t>（1）拉力做功的功率；</w:t>
      </w:r>
    </w:p>
    <w:p w14:paraId="5EDD100F">
      <w:pPr>
        <w:shd w:val="clear" w:color="auto" w:fill="auto"/>
        <w:spacing w:line="360" w:lineRule="auto"/>
        <w:jc w:val="left"/>
        <w:textAlignment w:val="center"/>
        <w:rPr>
          <w:sz w:val="21"/>
        </w:rPr>
      </w:pPr>
      <w:r>
        <w:rPr>
          <w:sz w:val="21"/>
        </w:rPr>
        <w:t>（2）动滑轮重；</w:t>
      </w:r>
    </w:p>
    <w:p w14:paraId="6B10801E">
      <w:pPr>
        <w:shd w:val="clear" w:color="auto" w:fill="auto"/>
        <w:spacing w:line="360" w:lineRule="auto"/>
        <w:jc w:val="left"/>
        <w:textAlignment w:val="center"/>
        <w:rPr>
          <w:sz w:val="21"/>
        </w:rPr>
      </w:pPr>
      <w:r>
        <w:rPr>
          <w:sz w:val="21"/>
        </w:rPr>
        <w:t>（3）滑轮组的机械效率。</w:t>
      </w:r>
    </w:p>
    <w:p w14:paraId="1C0D9D1F">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923925" cy="771525"/>
            <wp:effectExtent l="0" t="0" r="3175" b="3175"/>
            <wp:docPr id="100041" name="图片 100041" descr="@@@622ab8db-5aa9-4c0d-b0b0-020b75bff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622ab8db-5aa9-4c0d-b0b0-020b75bff366"/>
                    <pic:cNvPicPr>
                      <a:picLocks noChangeAspect="1"/>
                    </pic:cNvPicPr>
                  </pic:nvPicPr>
                  <pic:blipFill>
                    <a:blip r:embed="rId47"/>
                    <a:stretch>
                      <a:fillRect/>
                    </a:stretch>
                  </pic:blipFill>
                  <pic:spPr>
                    <a:xfrm>
                      <a:off x="0" y="0"/>
                      <a:ext cx="923925" cy="771525"/>
                    </a:xfrm>
                    <a:prstGeom prst="rect">
                      <a:avLst/>
                    </a:prstGeom>
                  </pic:spPr>
                </pic:pic>
              </a:graphicData>
            </a:graphic>
          </wp:inline>
        </w:drawing>
      </w:r>
    </w:p>
    <w:p w14:paraId="6A037524">
      <w:pPr>
        <w:jc w:val="center"/>
        <w:textAlignment w:val="center"/>
        <w:rPr>
          <w:rFonts w:ascii="黑体" w:hAnsi="黑体" w:eastAsia="黑体" w:cs="黑体"/>
          <w:b/>
          <w:i w:val="0"/>
          <w:color w:val="000000"/>
          <w:sz w:val="30"/>
        </w:rPr>
      </w:pPr>
    </w:p>
    <w:p w14:paraId="66759A10">
      <w:pPr>
        <w:jc w:val="left"/>
        <w:textAlignment w:val="center"/>
        <w:rPr>
          <w:rFonts w:ascii="宋体" w:hAnsi="宋体" w:eastAsia="宋体" w:cs="宋体"/>
          <w:b/>
          <w:i w:val="0"/>
          <w:color w:val="000000"/>
          <w:sz w:val="21"/>
        </w:rPr>
      </w:pPr>
      <w:r>
        <w:rPr>
          <w:rFonts w:ascii="宋体" w:hAnsi="宋体" w:eastAsia="宋体" w:cs="宋体"/>
          <w:b/>
          <w:i w:val="0"/>
          <w:color w:val="000000"/>
          <w:sz w:val="21"/>
        </w:rPr>
        <w:t>六、科普阅读题</w:t>
      </w:r>
    </w:p>
    <w:p w14:paraId="14ADFB34">
      <w:pPr>
        <w:shd w:val="clear" w:color="auto" w:fill="auto"/>
        <w:spacing w:line="360" w:lineRule="auto"/>
        <w:jc w:val="left"/>
        <w:textAlignment w:val="center"/>
        <w:rPr>
          <w:sz w:val="21"/>
        </w:rPr>
      </w:pPr>
      <w:r>
        <w:rPr>
          <w:sz w:val="21"/>
        </w:rPr>
        <w:t>24．阅读以下材料料，回答相关问题．</w:t>
      </w:r>
    </w:p>
    <w:p w14:paraId="64B3BF6A">
      <w:pPr>
        <w:shd w:val="clear" w:color="auto" w:fill="auto"/>
        <w:spacing w:line="360" w:lineRule="auto"/>
        <w:jc w:val="center"/>
        <w:textAlignment w:val="center"/>
        <w:rPr>
          <w:sz w:val="21"/>
        </w:rPr>
      </w:pPr>
      <w:r>
        <w:rPr>
          <w:sz w:val="21"/>
        </w:rPr>
        <w:t>超级蓝血月</w:t>
      </w:r>
    </w:p>
    <w:p w14:paraId="5B2E0A0C">
      <w:pPr>
        <w:shd w:val="clear" w:color="auto" w:fill="auto"/>
        <w:spacing w:line="360" w:lineRule="auto"/>
        <w:jc w:val="left"/>
        <w:textAlignment w:val="center"/>
        <w:rPr>
          <w:sz w:val="21"/>
        </w:rPr>
      </w:pPr>
      <w:r>
        <w:rPr>
          <w:sz w:val="21"/>
        </w:rPr>
        <w:t>北京时间2018年1月31日晚，夜空中上演了天文奇观----“超级蓝血月”，如图所示．这是152年来超级月亮、蓝月亮和月全食首次同时出现．</w:t>
      </w:r>
    </w:p>
    <w:p w14:paraId="38480F53">
      <w:pPr>
        <w:shd w:val="clear" w:color="auto" w:fill="auto"/>
        <w:spacing w:line="360" w:lineRule="auto"/>
        <w:jc w:val="left"/>
        <w:textAlignment w:val="center"/>
        <w:rPr>
          <w:sz w:val="21"/>
        </w:rPr>
      </w:pPr>
      <w:r>
        <w:rPr>
          <w:sz w:val="21"/>
        </w:rPr>
        <w:t>由于月球绕转地球运行的轨道是一个椭圆形，月亮在这个椭圆形的轨道上运行，有时会靠近地球，有时会远离地球，当月亮位于近地点时，我们看到的月亮便是“超级月亮”．一般来说，“超级月亮”发生时，比远地点的月亮大14%，也要更亮30%左右．</w:t>
      </w:r>
    </w:p>
    <w:p w14:paraId="0952CA4B">
      <w:pPr>
        <w:shd w:val="clear" w:color="auto" w:fill="auto"/>
        <w:spacing w:line="360" w:lineRule="auto"/>
        <w:jc w:val="left"/>
        <w:textAlignment w:val="center"/>
        <w:rPr>
          <w:sz w:val="21"/>
        </w:rPr>
      </w:pPr>
      <w:r>
        <w:rPr>
          <w:sz w:val="21"/>
        </w:rPr>
        <w:t>“蓝月亮”并不是说月亮会变成蓝色，而是一个天文术语，由英语“blue moon”直译而来，英语中用“Once in a blue moon”来形容事情的罕见．“蓝月亮”有两个定义，一个是指季度里的第四次满月称为蓝月亮，即季度蓝月亮．也有天文爱好者认为，蓝月亮是指一个月中的第二次满月，即月份蓝月亮，这种说法也得到天文界的认可．</w:t>
      </w:r>
    </w:p>
    <w:p w14:paraId="3D1E3209">
      <w:pPr>
        <w:shd w:val="clear" w:color="auto" w:fill="auto"/>
        <w:spacing w:line="360" w:lineRule="auto"/>
        <w:jc w:val="left"/>
        <w:textAlignment w:val="center"/>
        <w:rPr>
          <w:sz w:val="21"/>
        </w:rPr>
      </w:pPr>
      <w:r>
        <w:rPr>
          <w:sz w:val="21"/>
        </w:rPr>
        <w:t>月全食是月食的一种，即当太阳、地球和月球处在一条直线上时，处在中间的地球挡住了太阳直接照射到月球上的光，整个月球落在地球的影子里，月亮的亮度变暗．月全食的时候，穿过大气层的阳光中波长较短的蓝绿色光都被地球的大气层所吸收或散射，射抵月球上的光就主要以波长较长的红色和橙色光线为主，从而使月球表面呈现出橘红色，被称为“红月亮”或“血月”．</w:t>
      </w:r>
    </w:p>
    <w:p w14:paraId="7EA6B098">
      <w:pPr>
        <w:shd w:val="clear" w:color="auto" w:fill="auto"/>
        <w:spacing w:line="360" w:lineRule="auto"/>
        <w:jc w:val="left"/>
        <w:textAlignment w:val="center"/>
        <w:rPr>
          <w:sz w:val="21"/>
        </w:rPr>
      </w:pPr>
      <w:r>
        <w:rPr>
          <w:sz w:val="21"/>
        </w:rPr>
        <w:t>“蓝月亮”并不稀有，但如果“蓝月亮”是一颗“超级月亮”，又同时发生月全食，那就是十分罕见的天象．</w:t>
      </w:r>
    </w:p>
    <w:p w14:paraId="55896D50">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800225" cy="1200150"/>
            <wp:effectExtent l="0" t="0" r="3175" b="6350"/>
            <wp:docPr id="100043" name="图片 100043" descr="@@@b379f721-2563-4f37-a265-d07a6bb16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b379f721-2563-4f37-a265-d07a6bb16206"/>
                    <pic:cNvPicPr>
                      <a:picLocks noChangeAspect="1"/>
                    </pic:cNvPicPr>
                  </pic:nvPicPr>
                  <pic:blipFill>
                    <a:blip r:embed="rId48"/>
                    <a:stretch>
                      <a:fillRect/>
                    </a:stretch>
                  </pic:blipFill>
                  <pic:spPr>
                    <a:xfrm>
                      <a:off x="0" y="0"/>
                      <a:ext cx="1800225" cy="1200150"/>
                    </a:xfrm>
                    <a:prstGeom prst="rect">
                      <a:avLst/>
                    </a:prstGeom>
                  </pic:spPr>
                </pic:pic>
              </a:graphicData>
            </a:graphic>
          </wp:inline>
        </w:drawing>
      </w:r>
    </w:p>
    <w:p w14:paraId="72E3A7E7">
      <w:pPr>
        <w:shd w:val="clear" w:color="auto" w:fill="auto"/>
        <w:spacing w:line="360" w:lineRule="auto"/>
        <w:jc w:val="left"/>
        <w:textAlignment w:val="center"/>
        <w:rPr>
          <w:sz w:val="21"/>
        </w:rPr>
      </w:pPr>
      <w:r>
        <w:rPr>
          <w:sz w:val="21"/>
        </w:rPr>
        <w:t>请回答下列列问题：</w:t>
      </w:r>
    </w:p>
    <w:p w14:paraId="55192B09">
      <w:pPr>
        <w:shd w:val="clear" w:color="auto" w:fill="auto"/>
        <w:spacing w:line="360" w:lineRule="auto"/>
        <w:jc w:val="left"/>
        <w:textAlignment w:val="center"/>
        <w:rPr>
          <w:sz w:val="21"/>
        </w:rPr>
      </w:pPr>
      <w:r>
        <w:rPr>
          <w:sz w:val="21"/>
        </w:rPr>
        <w:t>（1）“超级月亮”应叫做</w:t>
      </w:r>
      <w:r>
        <w:rPr>
          <w:rFonts w:ascii="Times New Roman" w:hAnsi="Times New Roman" w:eastAsia="Times New Roman" w:cs="Times New Roman"/>
          <w:b w:val="0"/>
          <w:sz w:val="21"/>
          <w:u w:val="single"/>
        </w:rPr>
        <w:t xml:space="preserve">          </w:t>
      </w:r>
      <w:r>
        <w:rPr>
          <w:sz w:val="21"/>
        </w:rPr>
        <w:t>（选填“近”或“远”）地点满月．</w:t>
      </w:r>
    </w:p>
    <w:p w14:paraId="09052B98">
      <w:pPr>
        <w:shd w:val="clear" w:color="auto" w:fill="auto"/>
        <w:spacing w:line="360" w:lineRule="auto"/>
        <w:jc w:val="left"/>
        <w:textAlignment w:val="center"/>
        <w:rPr>
          <w:sz w:val="21"/>
        </w:rPr>
      </w:pPr>
      <w:r>
        <w:rPr>
          <w:sz w:val="21"/>
        </w:rPr>
        <w:t>（2）月全食形成时，</w:t>
      </w:r>
      <w:r>
        <w:rPr>
          <w:rFonts w:ascii="Times New Roman" w:hAnsi="Times New Roman" w:eastAsia="Times New Roman" w:cs="Times New Roman"/>
          <w:b w:val="0"/>
          <w:sz w:val="21"/>
          <w:u w:val="single"/>
        </w:rPr>
        <w:t xml:space="preserve">          </w:t>
      </w:r>
      <w:r>
        <w:rPr>
          <w:sz w:val="21"/>
        </w:rPr>
        <w:t>（选填“A”或“B”）．</w:t>
      </w:r>
    </w:p>
    <w:p w14:paraId="4FCC76C8">
      <w:pPr>
        <w:shd w:val="clear" w:color="auto" w:fill="auto"/>
        <w:spacing w:line="360" w:lineRule="auto"/>
        <w:jc w:val="left"/>
        <w:textAlignment w:val="center"/>
        <w:rPr>
          <w:sz w:val="21"/>
        </w:rPr>
      </w:pPr>
      <w:r>
        <w:rPr>
          <w:sz w:val="21"/>
        </w:rPr>
        <w:t>A．月球位于太阳和地球之间</w:t>
      </w:r>
      <w:r>
        <w:rPr>
          <w:rFonts w:ascii="Times New Roman" w:hAnsi="Times New Roman" w:eastAsia="Times New Roman" w:cs="Times New Roman"/>
          <w:kern w:val="0"/>
          <w:sz w:val="24"/>
          <w:szCs w:val="24"/>
        </w:rPr>
        <w:t>         </w:t>
      </w:r>
    </w:p>
    <w:p w14:paraId="4494221A">
      <w:pPr>
        <w:shd w:val="clear" w:color="auto" w:fill="auto"/>
        <w:spacing w:line="360" w:lineRule="auto"/>
        <w:jc w:val="left"/>
        <w:textAlignment w:val="center"/>
        <w:rPr>
          <w:sz w:val="21"/>
        </w:rPr>
      </w:pPr>
      <w:r>
        <w:rPr>
          <w:sz w:val="21"/>
        </w:rPr>
        <w:t>B．地球位于太阳和月球之间</w:t>
      </w:r>
    </w:p>
    <w:p w14:paraId="316DE48C">
      <w:pPr>
        <w:shd w:val="clear" w:color="auto" w:fill="auto"/>
        <w:spacing w:line="360" w:lineRule="auto"/>
        <w:jc w:val="left"/>
        <w:textAlignment w:val="center"/>
        <w:rPr>
          <w:sz w:val="21"/>
        </w:rPr>
        <w:sectPr>
          <w:footerReference r:id="rId3" w:type="default"/>
          <w:footerReference r:id="rId4" w:type="even"/>
          <w:pgSz w:w="23814" w:h="16840" w:orient="landscape"/>
          <w:pgMar w:top="1134" w:right="1000" w:bottom="1134" w:left="2500" w:header="851" w:footer="692" w:gutter="0"/>
          <w:cols w:space="425" w:num="2" w:sep="1"/>
          <w:docGrid w:type="lines" w:linePitch="312" w:charSpace="0"/>
        </w:sectPr>
      </w:pPr>
      <w:r>
        <w:rPr>
          <w:sz w:val="21"/>
        </w:rPr>
        <w:t>（3）考虑月亮从近地点向远地点运动过程中的能量转化问题，</w:t>
      </w:r>
      <w:r>
        <w:rPr>
          <w:rFonts w:ascii="Times New Roman" w:hAnsi="Times New Roman" w:eastAsia="Times New Roman" w:cs="Times New Roman"/>
          <w:b w:val="0"/>
          <w:sz w:val="21"/>
          <w:u w:val="single"/>
        </w:rPr>
        <w:t xml:space="preserve">          </w:t>
      </w:r>
      <w:r>
        <w:rPr>
          <w:sz w:val="21"/>
        </w:rPr>
        <w:t>能转化为</w:t>
      </w:r>
      <w:r>
        <w:rPr>
          <w:rFonts w:ascii="Times New Roman" w:hAnsi="Times New Roman" w:eastAsia="Times New Roman" w:cs="Times New Roman"/>
          <w:b w:val="0"/>
          <w:sz w:val="21"/>
          <w:u w:val="single"/>
        </w:rPr>
        <w:t xml:space="preserve">          </w:t>
      </w:r>
      <w:r>
        <w:rPr>
          <w:sz w:val="21"/>
        </w:rPr>
        <w:t>能．（以上两空选填“动”或“势”）</w:t>
      </w:r>
    </w:p>
    <w:p w14:paraId="2AFA918C">
      <w:pPr>
        <w:shd w:val="clear" w:color="auto" w:fill="auto"/>
        <w:spacing w:line="360" w:lineRule="auto"/>
        <w:jc w:val="left"/>
        <w:textAlignment w:val="center"/>
        <w:rPr>
          <w:sz w:val="21"/>
        </w:rPr>
      </w:pPr>
    </w:p>
    <w:sectPr>
      <w:headerReference r:id="rId5" w:type="default"/>
      <w:footerReference r:id="rId7" w:type="default"/>
      <w:headerReference r:id="rId6" w:type="even"/>
      <w:footerReference r:id="rId8" w:type="even"/>
      <w:pgSz w:w="11907" w:h="16839"/>
      <w:pgMar w:top="1440" w:right="1800" w:bottom="1440" w:left="1800" w:header="851" w:footer="992" w:gutter="0"/>
      <w:pgNumType w:start="1"/>
      <w:cols w:space="425" w:num="2"/>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Gulim">
    <w:panose1 w:val="020B0600000101010101"/>
    <w:charset w:val="81"/>
    <w:family w:val="auto"/>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059A6E">
    <w:pPr>
      <w:jc w:val="center"/>
    </w:pPr>
    <w:r>
      <w:rPr>
        <w:rFonts w:hint="eastAsia"/>
      </w:rPr>
      <w:t>第</w:t>
    </w:r>
    <w:r>
      <w:fldChar w:fldCharType="begin"/>
    </w:r>
    <w:r>
      <w:instrText xml:space="preserve"> </w:instrText>
    </w:r>
    <w:r>
      <w:rPr>
        <w:rFonts w:hint="eastAsia"/>
      </w:rPr>
      <w:instrText xml:space="preserve">=</w:instrText>
    </w:r>
    <w:r>
      <w:fldChar w:fldCharType="begin"/>
    </w:r>
    <w:r>
      <w:instrText xml:space="preserve"> PAGE </w:instrText>
    </w:r>
    <w:r>
      <w:fldChar w:fldCharType="separate"/>
    </w:r>
    <w:r>
      <w:instrText xml:space="preserve">1</w:instrText>
    </w:r>
    <w:r>
      <w:fldChar w:fldCharType="end"/>
    </w:r>
    <w:r>
      <w:rPr>
        <w:rFonts w:hint="eastAsia"/>
      </w:rPr>
      <w:instrText xml:space="preserve">*2-1</w:instrText>
    </w:r>
    <w:r>
      <w:instrText xml:space="preserve"> </w:instrText>
    </w:r>
    <w:r>
      <w:fldChar w:fldCharType="separate"/>
    </w:r>
    <w:r>
      <w:t>1</w:t>
    </w:r>
    <w:r>
      <w:fldChar w:fldCharType="end"/>
    </w:r>
    <w:r>
      <w:rPr>
        <w:rFonts w:hint="eastAsia"/>
      </w:rPr>
      <w:t>页 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rPr>
        <w:rFonts w:hint="eastAsia"/>
      </w:rPr>
      <w:instrText xml:space="preserve">*2</w:instrText>
    </w:r>
    <w:r>
      <w:instrText xml:space="preserve">  </w:instrText>
    </w:r>
    <w:r>
      <w:fldChar w:fldCharType="separate"/>
    </w:r>
    <w:r>
      <w:t>4</w:t>
    </w:r>
    <w:r>
      <w:fldChar w:fldCharType="end"/>
    </w:r>
    <w:r>
      <w:rPr>
        <w:rFonts w:hint="eastAsia"/>
      </w:rPr>
      <w:t xml:space="preserve">页          </w:t>
    </w:r>
    <w:r>
      <w:rPr>
        <w:rFonts w:hint="eastAsia" w:ascii="宋体" w:hAnsi="宋体" w:eastAsia="宋体"/>
      </w:rPr>
      <w:t>◎</w:t>
    </w:r>
    <w:r>
      <w:rPr>
        <w:rFonts w:hint="eastAsia"/>
      </w:rPr>
      <w:t xml:space="preserve">          第</w:t>
    </w:r>
    <w:r>
      <w:fldChar w:fldCharType="begin"/>
    </w:r>
    <w:r>
      <w:instrText xml:space="preserve"> </w:instrText>
    </w:r>
    <w:r>
      <w:rPr>
        <w:rFonts w:hint="eastAsia"/>
      </w:rPr>
      <w:instrText xml:space="preserve">=</w:instrText>
    </w:r>
    <w:r>
      <w:fldChar w:fldCharType="begin"/>
    </w:r>
    <w:r>
      <w:instrText xml:space="preserve"> PAGE </w:instrText>
    </w:r>
    <w:r>
      <w:fldChar w:fldCharType="separate"/>
    </w:r>
    <w:r>
      <w:instrText xml:space="preserve">1</w:instrText>
    </w:r>
    <w:r>
      <w:fldChar w:fldCharType="end"/>
    </w:r>
    <w:r>
      <w:rPr>
        <w:rFonts w:hint="eastAsia"/>
      </w:rPr>
      <w:instrText xml:space="preserve">*2</w:instrText>
    </w:r>
    <w:r>
      <w:instrText xml:space="preserve"> </w:instrText>
    </w:r>
    <w:r>
      <w:fldChar w:fldCharType="separate"/>
    </w:r>
    <w:r>
      <w:t>2</w:t>
    </w:r>
    <w:r>
      <w:fldChar w:fldCharType="end"/>
    </w:r>
    <w:r>
      <w:rPr>
        <w:rFonts w:hint="eastAsia"/>
      </w:rPr>
      <w:t>页 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rPr>
        <w:rFonts w:hint="eastAsia"/>
      </w:rPr>
      <w:instrText xml:space="preserve">*2</w:instrText>
    </w:r>
    <w:r>
      <w:instrText xml:space="preserve">  </w:instrText>
    </w:r>
    <w:r>
      <w:fldChar w:fldCharType="separate"/>
    </w:r>
    <w:r>
      <w:t>4</w:t>
    </w:r>
    <w:r>
      <w:fldChar w:fldCharType="end"/>
    </w:r>
    <w:r>
      <w:rPr>
        <w:rFonts w:hint="eastAsia"/>
      </w:rPr>
      <w:t>页</w:t>
    </w:r>
  </w:p>
  <w:p w14:paraId="2B98A267">
    <w:pPr>
      <w:tabs>
        <w:tab w:val="center" w:pos="4153"/>
        <w:tab w:val="right" w:pos="8306"/>
      </w:tabs>
      <w:snapToGrid w:val="0"/>
      <w:jc w:val="left"/>
      <w:rPr>
        <w:kern w:val="0"/>
        <w:sz w:val="2"/>
        <w:szCs w:val="2"/>
      </w:rPr>
    </w:pPr>
    <w:r>
      <w:rPr>
        <w:color w:val="FFFFFF"/>
        <w:sz w:val="2"/>
        <w:szCs w:val="2"/>
      </w:rPr>
      <w:pict>
        <v:shape id="PowerPlusWaterMarkObject1453549720" o:spid="_x0000_s2049"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shape="t" fitpath="t" trim="f" xscale="f" string="zxxk.com" style="font-family:宋体;font-size:8pt;v-same-letter-heights:f;v-text-align:center;"/>
        </v:shape>
      </w:pict>
    </w:r>
    <w:r>
      <w:rPr>
        <w:color w:val="FFFFFF"/>
        <w:sz w:val="2"/>
        <w:szCs w:val="2"/>
      </w:rPr>
      <w:pict>
        <v:shape id="图片 5" o:spid="_x0000_s2050" o:spt="75" alt="学科网 zxxk.com" type="#_x0000_t75" style="position:absolute;left:0pt;margin-left:64.05pt;margin-top:-20.75pt;height:0.05pt;width:0.0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5E4605">
    <w:pPr>
      <w:jc w:val="center"/>
    </w:pPr>
    <w:r>
      <w:rPr>
        <w:rFonts w:hint="eastAsia"/>
      </w:rPr>
      <w:t>第</w:t>
    </w:r>
    <w:r>
      <w:fldChar w:fldCharType="begin"/>
    </w:r>
    <w:r>
      <w:instrText xml:space="preserve"> </w:instrText>
    </w:r>
    <w:r>
      <w:rPr>
        <w:rFonts w:hint="eastAsia"/>
      </w:rPr>
      <w:instrText xml:space="preserve">=</w:instrText>
    </w:r>
    <w:r>
      <w:fldChar w:fldCharType="begin"/>
    </w:r>
    <w:r>
      <w:instrText xml:space="preserve"> PAGE </w:instrText>
    </w:r>
    <w:r>
      <w:fldChar w:fldCharType="separate"/>
    </w:r>
    <w:r>
      <w:instrText xml:space="preserve">1</w:instrText>
    </w:r>
    <w:r>
      <w:fldChar w:fldCharType="end"/>
    </w:r>
    <w:r>
      <w:rPr>
        <w:rFonts w:hint="eastAsia"/>
      </w:rPr>
      <w:instrText xml:space="preserve">*2-1</w:instrText>
    </w:r>
    <w:r>
      <w:instrText xml:space="preserve"> </w:instrText>
    </w:r>
    <w:r>
      <w:fldChar w:fldCharType="separate"/>
    </w:r>
    <w:r>
      <w:t>1</w:t>
    </w:r>
    <w:r>
      <w:fldChar w:fldCharType="end"/>
    </w:r>
    <w:r>
      <w:rPr>
        <w:rFonts w:hint="eastAsia"/>
      </w:rPr>
      <w:t>页 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rPr>
        <w:rFonts w:hint="eastAsia"/>
      </w:rPr>
      <w:instrText xml:space="preserve">*2</w:instrText>
    </w:r>
    <w:r>
      <w:instrText xml:space="preserve">  </w:instrText>
    </w:r>
    <w:r>
      <w:fldChar w:fldCharType="separate"/>
    </w:r>
    <w:r>
      <w:t>4</w:t>
    </w:r>
    <w:r>
      <w:fldChar w:fldCharType="end"/>
    </w:r>
    <w:r>
      <w:rPr>
        <w:rFonts w:hint="eastAsia"/>
      </w:rPr>
      <w:t xml:space="preserve">页          </w:t>
    </w:r>
    <w:r>
      <w:rPr>
        <w:rFonts w:hint="eastAsia" w:ascii="宋体" w:hAnsi="宋体" w:eastAsia="宋体"/>
      </w:rPr>
      <w:t>◎</w:t>
    </w:r>
    <w:r>
      <w:rPr>
        <w:rFonts w:hint="eastAsia"/>
      </w:rPr>
      <w:t xml:space="preserve">          第</w:t>
    </w:r>
    <w:r>
      <w:fldChar w:fldCharType="begin"/>
    </w:r>
    <w:r>
      <w:instrText xml:space="preserve"> </w:instrText>
    </w:r>
    <w:r>
      <w:rPr>
        <w:rFonts w:hint="eastAsia"/>
      </w:rPr>
      <w:instrText xml:space="preserve">=</w:instrText>
    </w:r>
    <w:r>
      <w:fldChar w:fldCharType="begin"/>
    </w:r>
    <w:r>
      <w:instrText xml:space="preserve"> PAGE </w:instrText>
    </w:r>
    <w:r>
      <w:fldChar w:fldCharType="separate"/>
    </w:r>
    <w:r>
      <w:instrText xml:space="preserve">1</w:instrText>
    </w:r>
    <w:r>
      <w:fldChar w:fldCharType="end"/>
    </w:r>
    <w:r>
      <w:rPr>
        <w:rFonts w:hint="eastAsia"/>
      </w:rPr>
      <w:instrText xml:space="preserve">*2</w:instrText>
    </w:r>
    <w:r>
      <w:instrText xml:space="preserve"> </w:instrText>
    </w:r>
    <w:r>
      <w:fldChar w:fldCharType="separate"/>
    </w:r>
    <w:r>
      <w:t>2</w:t>
    </w:r>
    <w:r>
      <w:fldChar w:fldCharType="end"/>
    </w:r>
    <w:r>
      <w:rPr>
        <w:rFonts w:hint="eastAsia"/>
      </w:rPr>
      <w:t>页 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rPr>
        <w:rFonts w:hint="eastAsia"/>
      </w:rPr>
      <w:instrText xml:space="preserve">*2</w:instrText>
    </w:r>
    <w:r>
      <w:instrText xml:space="preserve">  </w:instrText>
    </w:r>
    <w:r>
      <w:fldChar w:fldCharType="separate"/>
    </w:r>
    <w:r>
      <w:t>4</w:t>
    </w:r>
    <w:r>
      <w:fldChar w:fldCharType="end"/>
    </w:r>
    <w:r>
      <w:rPr>
        <w:rFonts w:hint="eastAsia"/>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654952">
    <w:pPr>
      <w:tabs>
        <w:tab w:val="center" w:pos="4153"/>
        <w:tab w:val="right" w:pos="8306"/>
      </w:tabs>
      <w:snapToGrid w:val="0"/>
      <w:jc w:val="left"/>
      <w:rPr>
        <w:kern w:val="0"/>
        <w:sz w:val="2"/>
        <w:szCs w:val="2"/>
      </w:rPr>
    </w:pPr>
    <w:r>
      <w:rPr>
        <w:color w:val="FFFFFF"/>
        <w:sz w:val="2"/>
        <w:szCs w:val="2"/>
      </w:rPr>
      <w:pict>
        <v:shape id="_x0000_s2053" o:spid="_x0000_s2053" o:spt="136" alt="学科网 zxxk.com" type="#_x0000_t136" style="position:absolute;left:0pt;margin-left:158.95pt;margin-top:407.9pt;height:2.85pt;width:2.85pt;mso-position-horizontal-relative:margin;mso-position-vertical-relative:margin;rotation:20643840f;z-index:-251656192;mso-width-relative:page;mso-height-relative:page;" filled="t" stroked="f" coordsize="21600,21600" o:allowincell="f">
          <v:path/>
          <v:fill on="t" opacity="32768f" focussize="0,0"/>
          <v:stroke on="f"/>
          <v:imagedata o:title=""/>
          <o:lock v:ext="edit"/>
          <v:textpath on="t" fitshape="t" fitpath="t" trim="f" xscale="f" string="zxxk.com" style="font-family:宋体;font-size:8pt;v-same-letter-heights:f;v-text-align:center;"/>
        </v:shape>
      </w:pict>
    </w:r>
    <w:r>
      <w:rPr>
        <w:color w:val="FFFFFF"/>
        <w:sz w:val="2"/>
        <w:szCs w:val="2"/>
      </w:rPr>
      <w:pict>
        <v:shape id="_x0000_s2054" o:spid="_x0000_s2054" o:spt="75" alt="学科网 zxxk.com" type="#_x0000_t75" style="position:absolute;left:0pt;margin-left:64.05pt;margin-top:-20.75pt;height:0.05pt;width:0.05pt;z-index:251662336;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FAA353"/>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92DC2D"/>
  <w:p w14:paraId="267CF38A">
    <w:pPr>
      <w:pBdr>
        <w:bottom w:val="none" w:color="auto" w:sz="0" w:space="1"/>
      </w:pBdr>
      <w:snapToGrid w:val="0"/>
      <w:rPr>
        <w:kern w:val="0"/>
        <w:sz w:val="2"/>
        <w:szCs w:val="2"/>
      </w:rPr>
    </w:pPr>
    <w:r>
      <w:pict>
        <v:shape id="图片 4" o:spid="_x0000_s2051"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33"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F59A39"/>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151FC"/>
    <w:rsid w:val="004E46D8"/>
    <w:rsid w:val="00537201"/>
    <w:rsid w:val="0064153B"/>
    <w:rsid w:val="006A4C40"/>
    <w:rsid w:val="006B16C5"/>
    <w:rsid w:val="006B322F"/>
    <w:rsid w:val="00776133"/>
    <w:rsid w:val="00811C76"/>
    <w:rsid w:val="008C07DE"/>
    <w:rsid w:val="009E611B"/>
    <w:rsid w:val="00A30CCE"/>
    <w:rsid w:val="00AC3E9C"/>
    <w:rsid w:val="00BC2225"/>
    <w:rsid w:val="00BC4F14"/>
    <w:rsid w:val="00BF535F"/>
    <w:rsid w:val="00C02FC6"/>
    <w:rsid w:val="00C806B0"/>
    <w:rsid w:val="00CE4DB5"/>
    <w:rsid w:val="00D304EF"/>
    <w:rsid w:val="00E476EE"/>
    <w:rsid w:val="00EF035E"/>
    <w:rsid w:val="00F16B29"/>
    <w:rsid w:val="00FA429B"/>
    <w:rsid w:val="0FD76A70"/>
    <w:rsid w:val="28993DFB"/>
    <w:rsid w:val="45950036"/>
    <w:rsid w:val="5BEB34E7"/>
    <w:rsid w:val="5C1C5383"/>
    <w:rsid w:val="5C8965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99"/>
    <w:rPr>
      <w:sz w:val="18"/>
      <w:szCs w:val="18"/>
    </w:rPr>
  </w:style>
  <w:style w:type="character" w:customStyle="1" w:styleId="7">
    <w:name w:val="页脚 Char"/>
    <w:basedOn w:val="5"/>
    <w:link w:val="2"/>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header" Target="header2.xml"/><Relationship Id="rId51" Type="http://schemas.openxmlformats.org/officeDocument/2006/relationships/fontTable" Target="fontTable.xml"/><Relationship Id="rId50" Type="http://schemas.openxmlformats.org/officeDocument/2006/relationships/customXml" Target="../customXml/item2.xml"/><Relationship Id="rId5" Type="http://schemas.openxmlformats.org/officeDocument/2006/relationships/header" Target="header1.xml"/><Relationship Id="rId49" Type="http://schemas.openxmlformats.org/officeDocument/2006/relationships/customXml" Target="../customXml/item1.xml"/><Relationship Id="rId48" Type="http://schemas.openxmlformats.org/officeDocument/2006/relationships/image" Target="media/image32.png"/><Relationship Id="rId47" Type="http://schemas.openxmlformats.org/officeDocument/2006/relationships/image" Target="media/image31.png"/><Relationship Id="rId46" Type="http://schemas.openxmlformats.org/officeDocument/2006/relationships/image" Target="media/image30.png"/><Relationship Id="rId45" Type="http://schemas.openxmlformats.org/officeDocument/2006/relationships/image" Target="media/image29.wmf"/><Relationship Id="rId44" Type="http://schemas.openxmlformats.org/officeDocument/2006/relationships/oleObject" Target="embeddings/oleObject8.bin"/><Relationship Id="rId43" Type="http://schemas.openxmlformats.org/officeDocument/2006/relationships/image" Target="media/image28.wmf"/><Relationship Id="rId42" Type="http://schemas.openxmlformats.org/officeDocument/2006/relationships/oleObject" Target="embeddings/oleObject7.bin"/><Relationship Id="rId41" Type="http://schemas.openxmlformats.org/officeDocument/2006/relationships/image" Target="media/image27.wmf"/><Relationship Id="rId40" Type="http://schemas.openxmlformats.org/officeDocument/2006/relationships/oleObject" Target="embeddings/oleObject6.bin"/><Relationship Id="rId4" Type="http://schemas.openxmlformats.org/officeDocument/2006/relationships/footer" Target="footer2.xml"/><Relationship Id="rId39" Type="http://schemas.openxmlformats.org/officeDocument/2006/relationships/image" Target="media/image26.wmf"/><Relationship Id="rId38" Type="http://schemas.openxmlformats.org/officeDocument/2006/relationships/oleObject" Target="embeddings/oleObject5.bin"/><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jpe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er" Target="footer1.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wmf"/><Relationship Id="rId26" Type="http://schemas.openxmlformats.org/officeDocument/2006/relationships/oleObject" Target="embeddings/oleObject4.bin"/><Relationship Id="rId25" Type="http://schemas.openxmlformats.org/officeDocument/2006/relationships/image" Target="media/image14.wmf"/><Relationship Id="rId24" Type="http://schemas.openxmlformats.org/officeDocument/2006/relationships/oleObject" Target="embeddings/oleObject3.bin"/><Relationship Id="rId23" Type="http://schemas.openxmlformats.org/officeDocument/2006/relationships/image" Target="media/image13.wmf"/><Relationship Id="rId22" Type="http://schemas.openxmlformats.org/officeDocument/2006/relationships/oleObject" Target="embeddings/oleObject2.bin"/><Relationship Id="rId21" Type="http://schemas.openxmlformats.org/officeDocument/2006/relationships/image" Target="media/image12.wmf"/><Relationship Id="rId20" Type="http://schemas.openxmlformats.org/officeDocument/2006/relationships/oleObject" Target="embeddings/oleObject1.bin"/><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257B75232B38-A165-1FB7-499C-2E1C792CACB5%25257D.png" TargetMode="External"/><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2" Type="http://schemas.openxmlformats.org/officeDocument/2006/relationships/image" Target="file:///D:\qq&#25991;&#20214;\712321467\Image\C2C\Image2\%25257B75232B38-A165-1FB7-499C-2E1C792CACB5%2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257B75232B38-A165-1FB7-499C-2E1C792CACB5%2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0"/>
    <customShpInfo spid="_x0000_s2051"/>
    <customShpInfo spid="_x0000_s2053"/>
    <customShpInfo spid="_x0000_s2054"/>
  </customShpExts>
</s:customData>
</file>

<file path=customXml/item2.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Normal.dotm</Template>
  <Pages>5</Pages>
  <Words>3906</Words>
  <Characters>4053</Characters>
  <Lines>0</Lines>
  <Paragraphs>0</Paragraphs>
  <TotalTime>15</TotalTime>
  <ScaleCrop>false</ScaleCrop>
  <LinksUpToDate>false</LinksUpToDate>
  <CharactersWithSpaces>4573</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Administrator</cp:lastModifiedBy>
  <dcterms:modified xsi:type="dcterms:W3CDTF">2025-06-17T09:39:09Z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2052-12.1.0.21541</vt:lpwstr>
  </property>
  <property fmtid="{D5CDD505-2E9C-101B-9397-08002B2CF9AE}" pid="7" name="ICV">
    <vt:lpwstr>5C2AEF093E0C4566B0CB48E4AFCC6C5D_13</vt:lpwstr>
  </property>
  <property fmtid="{D5CDD505-2E9C-101B-9397-08002B2CF9AE}" pid="8" name="KSOTemplateDocerSaveRecord">
    <vt:lpwstr>eyJoZGlkIjoiOWI1YWI4ODM3YmJmODdiOTY0YjY1MDYzYzVmNzZiOTkifQ==</vt:lpwstr>
  </property>
</Properties>
</file>